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FA" w:rsidRPr="002077FA" w:rsidRDefault="004E73FA" w:rsidP="004E73FA">
      <w:pPr>
        <w:pStyle w:val="LessonTitle"/>
        <w:spacing w:before="0"/>
        <w:rPr>
          <w:lang w:val="fr-FR"/>
        </w:rPr>
      </w:pPr>
      <w:bookmarkStart w:id="0" w:name="_GoBack"/>
      <w:r w:rsidRPr="002077FA">
        <w:rPr>
          <w:lang w:val="fr-FR"/>
        </w:rPr>
        <w:t>LES ACTIONS DE GRACES DU CHRETIEN</w:t>
      </w:r>
    </w:p>
    <w:bookmarkEnd w:id="0"/>
    <w:p w:rsidR="004E73FA" w:rsidRPr="002077FA" w:rsidRDefault="004E73FA" w:rsidP="004E73FA">
      <w:pPr>
        <w:pStyle w:val="LessonReference"/>
        <w:rPr>
          <w:lang w:val="fr-FR"/>
        </w:rPr>
      </w:pPr>
      <w:r w:rsidRPr="002077FA">
        <w:rPr>
          <w:lang w:val="fr-FR"/>
        </w:rPr>
        <w:t>Psaume 107: 1-43</w:t>
      </w:r>
    </w:p>
    <w:p w:rsidR="004E73FA" w:rsidRPr="002077FA" w:rsidRDefault="004E73FA" w:rsidP="004E73FA">
      <w:pPr>
        <w:pStyle w:val="LessonNumber"/>
        <w:rPr>
          <w:lang w:val="fr-FR"/>
        </w:rPr>
      </w:pPr>
      <w:r w:rsidRPr="002077FA">
        <w:rPr>
          <w:lang w:val="fr-FR"/>
        </w:rPr>
        <w:t>LEçon 47 - COURS DES JEUNES</w:t>
      </w:r>
    </w:p>
    <w:p w:rsidR="004E73FA" w:rsidRPr="002077FA" w:rsidRDefault="004E73FA" w:rsidP="004E73FA">
      <w:pPr>
        <w:pStyle w:val="MemoryVerse"/>
        <w:rPr>
          <w:lang w:val="fr-FR"/>
        </w:rPr>
      </w:pPr>
      <w:r w:rsidRPr="002077FA">
        <w:rPr>
          <w:caps/>
          <w:lang w:val="fr-FR"/>
        </w:rPr>
        <w:t xml:space="preserve">VERSET DE MEMOIRE:     </w:t>
      </w:r>
      <w:r w:rsidRPr="002077FA">
        <w:rPr>
          <w:lang w:val="fr-FR"/>
        </w:rPr>
        <w:t>"Qu’ils louent l’Eternel pour sa bonté" (Psaume 107: 21).</w:t>
      </w:r>
    </w:p>
    <w:p w:rsidR="004E73FA" w:rsidRPr="002077FA" w:rsidRDefault="004E73FA" w:rsidP="004E73FA">
      <w:pPr>
        <w:pStyle w:val="MainSubTitle"/>
        <w:rPr>
          <w:lang w:val="fr-FR"/>
        </w:rPr>
      </w:pPr>
      <w:r w:rsidRPr="002077FA">
        <w:rPr>
          <w:lang w:val="fr-FR"/>
        </w:rPr>
        <w:t>La Liberté de Culte</w:t>
      </w:r>
    </w:p>
    <w:p w:rsidR="004E73FA" w:rsidRPr="002077FA" w:rsidRDefault="004E73FA" w:rsidP="004E73FA">
      <w:pPr>
        <w:pStyle w:val="NormalParagraph"/>
        <w:rPr>
          <w:lang w:val="fr-FR"/>
        </w:rPr>
      </w:pPr>
      <w:r w:rsidRPr="002077FA">
        <w:rPr>
          <w:lang w:val="fr-FR"/>
        </w:rPr>
        <w:t>Quand nos Pères Pèlerins vinrent dans ce pays pour construire des maisons sur une nouvelle terre, ils cherchaient un lieu où adorer Dieu dans la justice et la vraie sainteté. Ils ne se souciaient pas de ce qu’il n’y avait pas de villes où aller, ni de magasins où acheter les vivres. Ils avaient la volonté d’endurer les difficultés et la souffrance, se débrouiller avec le peu qu’ils pouvaient obtenir, pour pouvoir être libre en esprit et adorer le Seigneur selon ce que leur conscience leur disait être juste.</w:t>
      </w:r>
    </w:p>
    <w:p w:rsidR="004E73FA" w:rsidRPr="002077FA" w:rsidRDefault="004E73FA" w:rsidP="004E73FA">
      <w:pPr>
        <w:pStyle w:val="NormalParagraph"/>
        <w:rPr>
          <w:lang w:val="fr-FR"/>
        </w:rPr>
      </w:pPr>
      <w:r w:rsidRPr="002077FA">
        <w:rPr>
          <w:lang w:val="fr-FR"/>
        </w:rPr>
        <w:t>Il nous est difficile, dans ce pays de liberté, de nous rendre compte aujourd’hui que tout le monde n’avait pas eu le privilège que nous avons d’aller à l’église que nous voulons, et quand nous le voulons. Nous serons plus reconnaissants pour les bénédictions de Dieu si nous nous arrêtons pour réfléchir au labeur et aux larmes de certains  saints fidèles du Très-Haut qui ont préféré mourir plutôt que de renier leur foi en le Dieu Tout-Puissant. L’histoire nous dit qu’environ 50.000.000 de gens moururent comme martyrs parce qu’ils avaient tenu bon pour la vérité de la Parole de Dieu. Ils avaient connu une mort cruelle et inhumaine: cloués sur des croix, déchirés par des animaux sauvages contre qui ils avaient lutté, brûlés vifs, mis en pièces – tout ceci parce qu’ils n’ont pas voulu renoncer à leur foi en Christ, leur espérance de la vie éternelle. Ils sont allés demeurer avec Jésus pour recevoir une récompense glorieuse, tandis que ceux qui ont essayé d’éteindre le christianisme vont souffrir des affres de douleurs à travers une éternité perdue.</w:t>
      </w:r>
    </w:p>
    <w:p w:rsidR="004E73FA" w:rsidRPr="002077FA" w:rsidRDefault="004E73FA" w:rsidP="004E73FA">
      <w:pPr>
        <w:pStyle w:val="MainSubTitle"/>
        <w:rPr>
          <w:lang w:val="fr-FR"/>
        </w:rPr>
      </w:pPr>
      <w:r w:rsidRPr="002077FA">
        <w:rPr>
          <w:lang w:val="fr-FR"/>
        </w:rPr>
        <w:t>Avoir Confiance en Dieu</w:t>
      </w:r>
    </w:p>
    <w:p w:rsidR="004E73FA" w:rsidRPr="002077FA" w:rsidRDefault="004E73FA" w:rsidP="004E73FA">
      <w:pPr>
        <w:pStyle w:val="NormalParagraph"/>
        <w:rPr>
          <w:bCs/>
          <w:lang w:val="fr-FR"/>
        </w:rPr>
      </w:pPr>
      <w:r w:rsidRPr="002077FA">
        <w:rPr>
          <w:lang w:val="fr-FR"/>
        </w:rPr>
        <w:t>Les Pèlerins avaient la foi en Dieu qu’Il prendrait soin de Ses enfants dans ce pays vierge. Leurs peines et leurs privations étaient dures ce premier hiver-là. Ces premiers colons, en plus de leurs difficultés pour avoir assez à manger, trouvaient que des Indiens hostiles arrivaient sur eux pour les voler et parfois brûler leurs maisons qu’ils avaient eu tant de peines à construire. Mais les Pèlerins, quoique souvent découragés, ne perdirent jamais leur confiance en Dieu. Quand vint l’été, leurs champs produisirent abondamment, et au temps de la moisson, ils amassèrent des produits pour l’hiver. Combien reconnaissants étaient-ils pour la providence de Dieu! Ils n’avaient pas oublié Dieu quand ils avaient construit leurs maisons et emmagasiné de la nourriture pour l’hiver suivant. Ils avaient proclamé une journée spéciale d’actions de grâces en l’honneur de leur Sauveur qui les avait fait traverser de dures épreuves et avait pourvu à leurs besoins</w:t>
      </w:r>
      <w:r w:rsidRPr="002077FA">
        <w:rPr>
          <w:bCs/>
          <w:lang w:val="fr-FR"/>
        </w:rPr>
        <w:t>.</w:t>
      </w:r>
    </w:p>
    <w:p w:rsidR="004E73FA" w:rsidRPr="002077FA" w:rsidRDefault="004E73FA" w:rsidP="004E73FA">
      <w:pPr>
        <w:pStyle w:val="MainSubTitle"/>
        <w:rPr>
          <w:lang w:val="fr-FR"/>
        </w:rPr>
      </w:pPr>
      <w:r w:rsidRPr="002077FA">
        <w:rPr>
          <w:lang w:val="fr-FR"/>
        </w:rPr>
        <w:t>Des cœurs reconnaissants</w:t>
      </w:r>
    </w:p>
    <w:p w:rsidR="004E73FA" w:rsidRPr="002077FA" w:rsidRDefault="004E73FA" w:rsidP="004E73FA">
      <w:pPr>
        <w:pStyle w:val="NormalParagraph"/>
        <w:rPr>
          <w:lang w:val="fr-FR"/>
        </w:rPr>
      </w:pPr>
      <w:r w:rsidRPr="002077FA">
        <w:rPr>
          <w:lang w:val="fr-FR"/>
        </w:rPr>
        <w:t xml:space="preserve">Ce premier matin-là  d’actions de grâces,  les gens arrivèrent de tous les coins de la colonie à la petite église construite en bois. Ils vinrent, les cœurs chaleureux, pour remercier Dieu pour la bénédiction d’une maison dans laquelle Son Nom pouvait être honoré, une église qu’aucun gouvernement n’opposerait de restriction. Ils savaient qu’il y aura encore des difficultés devant, mais Dieu, ne les avait-Il pas amenés victorieusement de si loin, et ne les conduirait-Il pas triomphalement? Oh! Quelle joie les avait remplis ce jour-là qu’ils étaient libres de cœur et de conscience! Dans cette clairière désertique, un groupe de gens s’étaient rassemblés pour chanter des cantiques de louanges au Seigneur de la moisson Qui n’avait pas oublié les Siens.               </w:t>
      </w:r>
    </w:p>
    <w:p w:rsidR="004E73FA" w:rsidRPr="002077FA" w:rsidRDefault="004E73FA" w:rsidP="004E73FA">
      <w:pPr>
        <w:pStyle w:val="MainSubTitle"/>
        <w:rPr>
          <w:lang w:val="fr-FR"/>
        </w:rPr>
      </w:pPr>
      <w:r w:rsidRPr="002077FA">
        <w:rPr>
          <w:lang w:val="fr-FR"/>
        </w:rPr>
        <w:t>Le Cantique de Moïse</w:t>
      </w:r>
    </w:p>
    <w:p w:rsidR="004E73FA" w:rsidRPr="002077FA" w:rsidRDefault="004E73FA" w:rsidP="004E73FA">
      <w:pPr>
        <w:pStyle w:val="NormalParagraph"/>
        <w:rPr>
          <w:lang w:val="fr-FR"/>
        </w:rPr>
      </w:pPr>
      <w:r w:rsidRPr="002077FA">
        <w:rPr>
          <w:lang w:val="fr-FR"/>
        </w:rPr>
        <w:t>Ils durent se souvenir d’autres enfants de Dieu qui hardiment avaient marché selon les promesses de Dieu, et étaient conduits dans une "terre  promise". Peut-êtrei ls avaient lu le cantique de Moïse, que les enfants d’Israël avaient chanté à leur sortie de la servitude égyptienne: "Je chanterai à l’Eternel, car il a fait éclater sa gloire; il a précipité dans la mer le cheval et son cavalier. L’Eternel est ma force et le sujet de mes louanges; c’est lui qui m’a sauvé. Il est mon Dieu: Je le célèbrerai. Il est le Dieu de mon père: Je l’exalterai … Par ta miséricorde tu as conduit, tu as délivré ce peuple; par ta puissance tu le diriges vers la demeure de ta sainteté"(Exode 15:1-19). Les Pèlerins ont dû dire Amen à ce cantique, car assurément la miséricorde du Seigneur les avait conduits, tout comme Il avait conduit les enfants d’Israël.</w:t>
      </w:r>
    </w:p>
    <w:p w:rsidR="004E73FA" w:rsidRPr="002077FA" w:rsidRDefault="004E73FA" w:rsidP="004E73FA">
      <w:pPr>
        <w:pStyle w:val="MainSubTitle"/>
        <w:rPr>
          <w:lang w:val="fr-FR"/>
        </w:rPr>
      </w:pPr>
      <w:r w:rsidRPr="002077FA">
        <w:rPr>
          <w:lang w:val="fr-FR"/>
        </w:rPr>
        <w:t>Les Murailles de Jérusalem Reconstruites</w:t>
      </w:r>
    </w:p>
    <w:p w:rsidR="004E73FA" w:rsidRPr="002077FA" w:rsidRDefault="004E73FA" w:rsidP="004E73FA">
      <w:pPr>
        <w:pStyle w:val="NormalParagraph"/>
        <w:rPr>
          <w:lang w:val="fr-FR"/>
        </w:rPr>
      </w:pPr>
      <w:r w:rsidRPr="002077FA">
        <w:rPr>
          <w:lang w:val="fr-FR"/>
        </w:rPr>
        <w:t xml:space="preserve">Néhémie avait été aussi le chef d’un groupe d’Enfants de Dieu quand il les avait amenés de la captivité Babylonienne pour reconstruire Jérusalem. Un jour, pendant qu’il accomplissait des devoirs en tant que serviteur du palais du roi païen, il ressentit l’appel de Dieu pour aller réparer la Ville Sainte tombée en ruines depuis des années. Il rassembla quelques compagnons autour de lui, et avec la permission du roi, s’était mis à reconstruire les murailles de Jérusalem. Après beaucoup d’oppositions et de labeur, le travail fut accompli et le peuple se réunit pour la dédicace, " par des louanges et par des chants, au son des cymbales, des luths et des harpes ". "On offrit ce </w:t>
      </w:r>
      <w:r w:rsidRPr="002077FA">
        <w:rPr>
          <w:lang w:val="fr-FR"/>
        </w:rPr>
        <w:lastRenderedPageBreak/>
        <w:t>jour-là de nombreux sacrifices, et on  se livra aux réjouissances, car Dieu avait donné au peuple un grand sujet de joie. Les femmes et les enfants se réjouirent aussi, et les cris de joie de Jérusalem furent entendus au loin "(Néhémie 12:27, 43).</w:t>
      </w:r>
    </w:p>
    <w:p w:rsidR="004E73FA" w:rsidRPr="002077FA" w:rsidRDefault="004E73FA" w:rsidP="004E73FA">
      <w:pPr>
        <w:pStyle w:val="MainSubTitle"/>
        <w:rPr>
          <w:lang w:val="fr-FR"/>
        </w:rPr>
      </w:pPr>
      <w:r w:rsidRPr="002077FA">
        <w:rPr>
          <w:lang w:val="fr-FR"/>
        </w:rPr>
        <w:t>La Gratitude de David</w:t>
      </w:r>
    </w:p>
    <w:p w:rsidR="004E73FA" w:rsidRPr="002077FA" w:rsidRDefault="004E73FA" w:rsidP="004E73FA">
      <w:pPr>
        <w:pStyle w:val="NormalParagraph"/>
        <w:rPr>
          <w:lang w:val="fr-FR"/>
        </w:rPr>
      </w:pPr>
      <w:r w:rsidRPr="002077FA">
        <w:rPr>
          <w:lang w:val="fr-FR"/>
        </w:rPr>
        <w:t>Au temps de David, quand l’Arche de l’Alliance fut ramenée à Jérusalem après la victoire des Enfants d’Israël sur les Philistins, il y eut de grandes réjouissances parmi le peuple. David fut le compositeur de beaucoup de Psaumes, et il en écrivit un à cette occasion: "Louez l’Eternel, invoquez son Nom! Faites connaître parmi les peuples ses hauts faits! Chantez, chantez en son honneur! Parlez de toutes ses merveilles! … chantez à l’Eternel, vous tous habitants de la terre! Annoncez de jour en jour son salut; … Car l’Eternel est grand et très digne de louange" (1Chroniques 16:8-36). Heureux le peuple qui donne gloire à Dieu pour Sa délivrance, qui reconnaît la main de Dieu dans leurs victoires.</w:t>
      </w:r>
    </w:p>
    <w:p w:rsidR="004E73FA" w:rsidRPr="002077FA" w:rsidRDefault="004E73FA" w:rsidP="004E73FA">
      <w:pPr>
        <w:pStyle w:val="MainSubTitle"/>
        <w:rPr>
          <w:lang w:val="fr-FR"/>
        </w:rPr>
      </w:pPr>
      <w:r w:rsidRPr="002077FA">
        <w:rPr>
          <w:lang w:val="fr-FR"/>
        </w:rPr>
        <w:t>L’Homme Heureux</w:t>
      </w:r>
    </w:p>
    <w:p w:rsidR="004E73FA" w:rsidRPr="002077FA" w:rsidRDefault="004E73FA" w:rsidP="004E73FA">
      <w:pPr>
        <w:pStyle w:val="NormalParagraph"/>
        <w:rPr>
          <w:lang w:val="fr-FR"/>
        </w:rPr>
      </w:pPr>
      <w:r w:rsidRPr="002077FA">
        <w:rPr>
          <w:lang w:val="fr-FR"/>
        </w:rPr>
        <w:t xml:space="preserve">Toutes ces personnes ont travaillé dur, ont livré des combats et les ont remportés, se sont privés du confort physique pour faire la volonté de Dieu; et ils ont trouvé la joie dans leurs sacrifices. Qu’est-ce qui rend les gens heureux? Ce n’est ni parce qu’ils ont tout l’argent dont ils ont besoin, ni les choses que l’argent peut acheter. Beaucoup de pauvres pensent que, s’ils avaient autant d’argent que les riches, ils seraient certainement heureux, mais la Bible dit que l’amour de l’argent est la racine de tous les maux. Là où il y a le péché il n’y a pas de bonheur. "Au milieu même du rire le cœur peut être affligé, et la joie peut finir par la détresse" (Proverbes 14:13). Salomon avait de très grandes richesses. Il a une fois dit que tout ce que ses yeux avaient désiré, il l’a eu. Il a construit de grandes maisons, planté de jolis jardins, construit des piscines pour son plaisir, amassé autour de lui de l’argent et de l’or. Il en avait plus que toute personne à Jérusalem. Mais fut-il heureux? Voici ce qu’il dit " Puis, j’ai considéré tous les ouvrages que mes mains avaient faits …et voici, tout est vanité et poursuite du vent, et il n’y a aucun avantage à tirer de ce qu’on fait sous le soleil " (Ecclésiaste 2:11). Tous les ouvrages de nos mains, toutes les choses que nous possédons ne nous rendront jamais heureux. </w:t>
      </w:r>
    </w:p>
    <w:p w:rsidR="004E73FA" w:rsidRPr="002077FA" w:rsidRDefault="004E73FA" w:rsidP="004E73FA">
      <w:pPr>
        <w:pStyle w:val="NormalParagraph"/>
        <w:rPr>
          <w:lang w:val="fr-FR"/>
        </w:rPr>
      </w:pPr>
      <w:r w:rsidRPr="002077FA">
        <w:rPr>
          <w:lang w:val="fr-FR"/>
        </w:rPr>
        <w:t xml:space="preserve">Alors qui est l’homme heureux? "Heureux le peuple dont l’Eternel est le Dieu! " (Psaumes 144:15). "Heureux l’homme qui a trouvé la sagesse " (Proverbes 3:13). Cela veut dire la sagesse de Dieu: "La crainte de l’Eternel est le commencement de la sagesse" (Psaumes 111:10). </w:t>
      </w:r>
    </w:p>
    <w:p w:rsidR="004E73FA" w:rsidRPr="002077FA" w:rsidRDefault="004E73FA" w:rsidP="004E73FA">
      <w:pPr>
        <w:pStyle w:val="NormalParagraph"/>
        <w:rPr>
          <w:lang w:val="fr-FR"/>
        </w:rPr>
      </w:pPr>
      <w:r w:rsidRPr="002077FA">
        <w:rPr>
          <w:lang w:val="fr-FR"/>
        </w:rPr>
        <w:t>Quand un homme est heureux, naturellement il loue Dieu; il ne peut pas s’empêcher de louer Dieu; les louanges déborderont de son cœur, même s’il est bouleversé ou affligé. Quelqu’un demanda à Haydn, le grand compositeur, pourquoi sa musique d’église est toujours gaie. Il répondit: "Je ne peux pas faire autrement. Je compose selon ce que je ressens: quand je pense à Dieu, mon cœur est tellement plein de joie que les notes dansent et sautent pour ainsi dire de mon stylo : et puisque Dieu m’a donné un cœur joyeux, on me pardonnera de Le servir avec un esprit joyeux".</w:t>
      </w:r>
    </w:p>
    <w:p w:rsidR="004E73FA" w:rsidRPr="00AD45B8" w:rsidRDefault="004E73FA" w:rsidP="004E73FA">
      <w:pPr>
        <w:pStyle w:val="NormalParagraph"/>
      </w:pPr>
      <w:r w:rsidRPr="002077FA">
        <w:rPr>
          <w:lang w:val="fr-FR"/>
        </w:rPr>
        <w:t xml:space="preserve">Ce bonheur que l’amour de Dieu met dans notre cœur  rend notre travail plus léger. On n’est pas si fatigué de son travail si l’on a un cantique dans le cœur. Néhémie dit: " La joie de l’Eternel sera votre force" (Néhémie 8:10). Le visage reflétera la joie du cœur, et quand les autres verront ce sourire, ils souriront eux aussi. Oh, la joie qui vient  quand on s’abandonne entièrement à Dieu! " Oui, vous sortirez avec joie, et vous serez conduits en paix; les montagnes et les collines éclateront d’allégresse devant vous, et tous les arbres de la campagne battront des mains " (Esaïe 55: 12). </w:t>
      </w:r>
      <w:r w:rsidRPr="00AD45B8">
        <w:t>(Voir leç</w:t>
      </w:r>
      <w:r>
        <w:t xml:space="preserve">on 31, </w:t>
      </w:r>
      <w:r w:rsidRPr="00AD45B8">
        <w:t>Livre 3).</w:t>
      </w:r>
    </w:p>
    <w:p w:rsidR="004E73FA" w:rsidRPr="00AD45B8" w:rsidRDefault="004E73FA" w:rsidP="004E73FA">
      <w:pPr>
        <w:pStyle w:val="QuestionsTitle"/>
      </w:pPr>
      <w:r w:rsidRPr="00AD45B8">
        <w:t>QUESTIONS</w:t>
      </w:r>
    </w:p>
    <w:p w:rsidR="004E73FA" w:rsidRPr="002077FA" w:rsidRDefault="004E73FA" w:rsidP="004E73FA">
      <w:pPr>
        <w:pStyle w:val="Questions"/>
        <w:numPr>
          <w:ilvl w:val="0"/>
          <w:numId w:val="13"/>
        </w:numPr>
        <w:rPr>
          <w:lang w:val="fr-FR"/>
        </w:rPr>
      </w:pPr>
      <w:r w:rsidRPr="002077FA">
        <w:rPr>
          <w:lang w:val="fr-FR"/>
        </w:rPr>
        <w:t>Pourquoi les pèlerins étaient-ils venus en Amérique?</w:t>
      </w:r>
    </w:p>
    <w:p w:rsidR="004E73FA" w:rsidRPr="002077FA" w:rsidRDefault="004E73FA" w:rsidP="004E73FA">
      <w:pPr>
        <w:pStyle w:val="Questions"/>
        <w:numPr>
          <w:ilvl w:val="0"/>
          <w:numId w:val="7"/>
        </w:numPr>
        <w:rPr>
          <w:lang w:val="fr-FR"/>
        </w:rPr>
      </w:pPr>
      <w:r w:rsidRPr="002077FA">
        <w:rPr>
          <w:lang w:val="fr-FR"/>
        </w:rPr>
        <w:t>Etaient-ils les seules personnes à souffrir pour Dieu?</w:t>
      </w:r>
    </w:p>
    <w:p w:rsidR="004E73FA" w:rsidRPr="002077FA" w:rsidRDefault="004E73FA" w:rsidP="004E73FA">
      <w:pPr>
        <w:pStyle w:val="Questions"/>
        <w:numPr>
          <w:ilvl w:val="0"/>
          <w:numId w:val="7"/>
        </w:numPr>
        <w:rPr>
          <w:lang w:val="fr-FR"/>
        </w:rPr>
      </w:pPr>
      <w:r w:rsidRPr="002077FA">
        <w:rPr>
          <w:lang w:val="fr-FR"/>
        </w:rPr>
        <w:t>Que firent les Pèlerins après la moisson?</w:t>
      </w:r>
    </w:p>
    <w:p w:rsidR="004E73FA" w:rsidRPr="002077FA" w:rsidRDefault="004E73FA" w:rsidP="004E73FA">
      <w:pPr>
        <w:pStyle w:val="Questions"/>
        <w:numPr>
          <w:ilvl w:val="0"/>
          <w:numId w:val="7"/>
        </w:numPr>
        <w:rPr>
          <w:lang w:val="fr-FR"/>
        </w:rPr>
      </w:pPr>
      <w:r w:rsidRPr="002077FA">
        <w:rPr>
          <w:lang w:val="fr-FR"/>
        </w:rPr>
        <w:t>Qui fit sortir les Enfants d’Israël d’Egypte, au côté de Moïse?</w:t>
      </w:r>
    </w:p>
    <w:p w:rsidR="004E73FA" w:rsidRPr="002077FA" w:rsidRDefault="004E73FA" w:rsidP="004E73FA">
      <w:pPr>
        <w:pStyle w:val="Questions"/>
        <w:numPr>
          <w:ilvl w:val="0"/>
          <w:numId w:val="7"/>
        </w:numPr>
        <w:rPr>
          <w:lang w:val="fr-FR"/>
        </w:rPr>
      </w:pPr>
      <w:r w:rsidRPr="002077FA">
        <w:rPr>
          <w:lang w:val="fr-FR"/>
        </w:rPr>
        <w:t>Quand Néhémie avait fini la reconstruction des murailles de Jérusalem, quelles personnes avaient pris part à la dédicace?</w:t>
      </w:r>
    </w:p>
    <w:p w:rsidR="004E73FA" w:rsidRPr="00AD45B8" w:rsidRDefault="004E73FA" w:rsidP="004E73FA">
      <w:pPr>
        <w:pStyle w:val="Questions"/>
        <w:numPr>
          <w:ilvl w:val="0"/>
          <w:numId w:val="7"/>
        </w:numPr>
      </w:pPr>
      <w:r w:rsidRPr="00AD45B8">
        <w:t>Qui est l’homme heureux?</w:t>
      </w:r>
    </w:p>
    <w:p w:rsidR="00B62561" w:rsidRPr="004C6B2F" w:rsidRDefault="00B62561" w:rsidP="004E73FA"/>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A23" w:rsidRDefault="00BB0A23" w:rsidP="00704B31">
      <w:r>
        <w:separator/>
      </w:r>
    </w:p>
  </w:endnote>
  <w:endnote w:type="continuationSeparator" w:id="0">
    <w:p w:rsidR="00BB0A23" w:rsidRDefault="00BB0A23"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E73FA">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E73FA">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A23" w:rsidRDefault="00BB0A23" w:rsidP="00704B31">
      <w:r>
        <w:separator/>
      </w:r>
    </w:p>
  </w:footnote>
  <w:footnote w:type="continuationSeparator" w:id="0">
    <w:p w:rsidR="00BB0A23" w:rsidRDefault="00BB0A23"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E73FA"/>
    <w:rsid w:val="004F2460"/>
    <w:rsid w:val="004F4AE4"/>
    <w:rsid w:val="0051356E"/>
    <w:rsid w:val="005135AD"/>
    <w:rsid w:val="005149AD"/>
    <w:rsid w:val="005155B3"/>
    <w:rsid w:val="00517458"/>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0A23"/>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282C"/>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2016-10-02T15:26:00Z</cp:lastPrinted>
  <dcterms:created xsi:type="dcterms:W3CDTF">2016-10-02T15:27:00Z</dcterms:created>
  <dcterms:modified xsi:type="dcterms:W3CDTF">2016-10-02T15:27:00Z</dcterms:modified>
</cp:coreProperties>
</file>