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E225B">
      <w:pPr>
        <w:pStyle w:val="2S"/>
        <w:spacing w:before="0"/>
        <w:outlineLvl w:val="0"/>
        <w:rPr>
          <w:rFonts w:ascii="Tahoma" w:hAnsi="Tahoma" w:cs="Tahoma"/>
          <w:sz w:val="32"/>
          <w:szCs w:val="32"/>
        </w:rPr>
      </w:pPr>
      <w:r>
        <w:rPr>
          <w:rFonts w:ascii="Tahoma" w:hAnsi="Tahoma" w:cs="Tahoma"/>
          <w:sz w:val="32"/>
          <w:szCs w:val="32"/>
        </w:rPr>
        <w:t xml:space="preserve">L’UNITE  DE  L’EGLISE  </w:t>
      </w:r>
    </w:p>
    <w:p w:rsidR="00000000" w:rsidRDefault="001E225B">
      <w:pPr>
        <w:pStyle w:val="CC"/>
        <w:spacing w:before="0"/>
        <w:rPr>
          <w:rFonts w:ascii="Tahoma" w:hAnsi="Tahoma" w:cs="Tahoma"/>
          <w:sz w:val="20"/>
        </w:rPr>
      </w:pPr>
      <w:r>
        <w:rPr>
          <w:rFonts w:ascii="Tahoma" w:hAnsi="Tahoma" w:cs="Tahoma"/>
          <w:b w:val="0"/>
          <w:color w:val="0000FF"/>
          <w:sz w:val="20"/>
          <w:u w:val="double"/>
        </w:rPr>
        <w:t>Texte de Bible</w:t>
      </w:r>
      <w:r>
        <w:rPr>
          <w:rFonts w:ascii="Tahoma" w:hAnsi="Tahoma" w:cs="Tahoma"/>
          <w:spacing w:val="19"/>
        </w:rPr>
        <w:t>:</w:t>
      </w:r>
      <w:r>
        <w:rPr>
          <w:rFonts w:ascii="Tahoma" w:hAnsi="Tahoma" w:cs="Tahoma"/>
          <w:spacing w:val="19"/>
        </w:rPr>
        <w:t xml:space="preserve"> </w:t>
      </w:r>
      <w:r>
        <w:rPr>
          <w:rFonts w:ascii="Tahoma" w:hAnsi="Tahoma" w:cs="Tahoma"/>
          <w:sz w:val="20"/>
        </w:rPr>
        <w:t>Ephésiens 3:14-21; 4:1-16</w:t>
      </w:r>
    </w:p>
    <w:p w:rsidR="00000000" w:rsidRDefault="001E225B">
      <w:pPr>
        <w:jc w:val="center"/>
        <w:rPr>
          <w:rFonts w:ascii="Tahoma" w:hAnsi="Tahoma" w:cs="Tahoma"/>
          <w:b/>
          <w:sz w:val="20"/>
          <w:szCs w:val="20"/>
        </w:rPr>
      </w:pPr>
      <w:r>
        <w:rPr>
          <w:rFonts w:ascii="Tahoma" w:hAnsi="Tahoma" w:cs="Tahoma"/>
          <w:sz w:val="20"/>
          <w:szCs w:val="20"/>
        </w:rPr>
        <w:t>LEÇON  402</w:t>
      </w:r>
      <w:r>
        <w:rPr>
          <w:rFonts w:ascii="Tahoma" w:hAnsi="Tahoma" w:cs="Tahoma"/>
          <w:sz w:val="20"/>
          <w:szCs w:val="20"/>
        </w:rPr>
        <w:t xml:space="preserve">  </w:t>
      </w:r>
      <w:r>
        <w:rPr>
          <w:rFonts w:ascii="Tahoma" w:hAnsi="Tahoma" w:cs="Tahoma"/>
          <w:b/>
          <w:sz w:val="20"/>
          <w:szCs w:val="20"/>
        </w:rPr>
        <w:t xml:space="preserve">COURS DES </w:t>
      </w:r>
      <w:r>
        <w:rPr>
          <w:rFonts w:ascii="Tahoma" w:hAnsi="Tahoma" w:cs="Tahoma"/>
          <w:b/>
          <w:sz w:val="20"/>
          <w:szCs w:val="20"/>
        </w:rPr>
        <w:t>JEUNES</w:t>
      </w:r>
    </w:p>
    <w:p w:rsidR="00000000" w:rsidRDefault="001E225B">
      <w:pPr>
        <w:pStyle w:val="Style1"/>
        <w:tabs>
          <w:tab w:val="left" w:pos="2727"/>
        </w:tabs>
        <w:ind w:right="-1"/>
        <w:rPr>
          <w:rFonts w:ascii="Tahoma" w:hAnsi="Tahoma" w:cs="Tahoma"/>
          <w:b/>
        </w:rPr>
      </w:pPr>
      <w:r>
        <w:rPr>
          <w:rFonts w:ascii="Tahoma" w:hAnsi="Tahoma" w:cs="Tahoma"/>
          <w:b/>
        </w:rPr>
        <w:t>VERSET DE MEMOIRE:</w:t>
      </w:r>
      <w:r>
        <w:t xml:space="preserve"> </w:t>
      </w:r>
      <w:r>
        <w:rPr>
          <w:rFonts w:ascii="Tahoma" w:hAnsi="Tahoma" w:cs="Tahoma"/>
          <w:b/>
        </w:rPr>
        <w:t>"Voici, oh! qu’il est agréable, qu’il est doux pour des frères de demeurer ensemble!" (Psaume 133:1).</w:t>
      </w:r>
      <w:r>
        <w:rPr>
          <w:rFonts w:ascii="Tahoma" w:hAnsi="Tahoma" w:cs="Tahoma"/>
          <w:b/>
        </w:rPr>
        <w:t xml:space="preserve"> </w:t>
      </w:r>
    </w:p>
    <w:p w:rsidR="00000000" w:rsidRDefault="001E225B">
      <w:pPr>
        <w:pStyle w:val="Style1"/>
        <w:tabs>
          <w:tab w:val="left" w:pos="2727"/>
        </w:tabs>
        <w:ind w:right="-1"/>
        <w:sectPr w:rsidR="00000000">
          <w:footerReference w:type="default" r:id="rId7"/>
          <w:type w:val="continuous"/>
          <w:pgSz w:w="11909" w:h="16834" w:code="9"/>
          <w:pgMar w:top="568" w:right="852" w:bottom="1077" w:left="851" w:header="720" w:footer="720" w:gutter="0"/>
          <w:cols w:space="720"/>
        </w:sectPr>
      </w:pPr>
    </w:p>
    <w:tbl>
      <w:tblPr>
        <w:tblW w:w="10315" w:type="dxa"/>
        <w:tblInd w:w="0" w:type="dxa"/>
        <w:tblCellMar>
          <w:top w:w="0" w:type="dxa"/>
          <w:left w:w="108" w:type="dxa"/>
          <w:bottom w:w="0" w:type="dxa"/>
          <w:right w:w="108" w:type="dxa"/>
        </w:tblCellMar>
        <w:tblLook w:val="0000"/>
      </w:tblPr>
      <w:tblGrid>
        <w:gridCol w:w="3936"/>
        <w:gridCol w:w="6379"/>
      </w:tblGrid>
      <w:tr w:rsidR="00000000">
        <w:trPr>
          <w:trHeight w:val="391"/>
        </w:trPr>
        <w:tc>
          <w:tcPr>
            <w:tcW w:w="3936" w:type="dxa"/>
            <w:tcBorders>
              <w:right w:val="single" w:sz="4" w:space="0" w:color="000000"/>
            </w:tcBorders>
            <w:shd w:val="clear" w:color="000000" w:fill="FFFFFF"/>
          </w:tcPr>
          <w:p w:rsidR="00000000" w:rsidRDefault="001E225B">
            <w:pPr>
              <w:rPr>
                <w:rFonts w:ascii="Tahoma" w:hAnsi="Tahoma" w:cs="Tahoma"/>
                <w:b/>
                <w:color w:val="0000FF"/>
                <w:sz w:val="20"/>
                <w:szCs w:val="20"/>
                <w:u w:val="double"/>
              </w:rPr>
            </w:pPr>
            <w:r>
              <w:rPr>
                <w:rFonts w:ascii="Tahoma" w:hAnsi="Tahoma" w:cs="Tahoma"/>
                <w:b/>
                <w:color w:val="0000FF"/>
                <w:sz w:val="20"/>
                <w:szCs w:val="20"/>
                <w:u w:val="double"/>
              </w:rPr>
              <w:lastRenderedPageBreak/>
              <w:t>Texte de Bible</w:t>
            </w:r>
            <w:r>
              <w:rPr>
                <w:rFonts w:ascii="Tahoma" w:hAnsi="Tahoma" w:cs="Tahoma"/>
                <w:b/>
                <w:color w:val="0000FF"/>
                <w:sz w:val="20"/>
                <w:szCs w:val="20"/>
                <w:u w:val="double"/>
              </w:rPr>
              <w:t xml:space="preserve"> –</w:t>
            </w:r>
          </w:p>
          <w:p w:rsidR="00000000" w:rsidRDefault="001E225B">
            <w:pPr>
              <w:rPr>
                <w:rFonts w:ascii="Tahoma" w:hAnsi="Tahoma" w:cs="Tahoma"/>
                <w:color w:val="0000FF"/>
                <w:u w:val="double"/>
              </w:rPr>
            </w:pPr>
            <w:r>
              <w:rPr>
                <w:rFonts w:ascii="Tahoma" w:hAnsi="Tahoma" w:cs="Tahoma"/>
                <w:color w:val="0000FF"/>
                <w:u w:val="double"/>
              </w:rPr>
              <w:t>French Louis Segond</w:t>
            </w:r>
          </w:p>
          <w:p w:rsidR="00000000" w:rsidRDefault="001E225B">
            <w:pPr>
              <w:pStyle w:val="Style1"/>
              <w:tabs>
                <w:tab w:val="left" w:pos="2727"/>
              </w:tabs>
              <w:ind w:right="-1"/>
            </w:pPr>
          </w:p>
        </w:tc>
        <w:tc>
          <w:tcPr>
            <w:tcW w:w="6379" w:type="dxa"/>
            <w:tcBorders>
              <w:left w:val="single" w:sz="4" w:space="0" w:color="000000"/>
            </w:tcBorders>
            <w:shd w:val="clear" w:color="000000" w:fill="FFFFFF"/>
          </w:tcPr>
          <w:p w:rsidR="00000000" w:rsidRDefault="001E225B">
            <w:pPr>
              <w:pStyle w:val="Style1"/>
              <w:tabs>
                <w:tab w:val="left" w:pos="2727"/>
              </w:tabs>
              <w:spacing w:before="120"/>
            </w:pPr>
            <w:r>
              <w:rPr>
                <w:rFonts w:ascii="Tahoma" w:hAnsi="Tahoma" w:cs="Tahoma"/>
                <w:b/>
                <w:color w:val="FF0000"/>
                <w:u w:val="double"/>
              </w:rPr>
              <w:t>RÉFÉRENCES DE BIBLE</w:t>
            </w:r>
            <w:r>
              <w:rPr>
                <w:rFonts w:ascii="Tahoma" w:hAnsi="Tahoma" w:cs="Tahoma"/>
                <w:b/>
                <w:color w:val="FF0000"/>
                <w:u w:val="double"/>
              </w:rPr>
              <w:t>:</w:t>
            </w:r>
          </w:p>
        </w:tc>
      </w:tr>
      <w:tr w:rsidR="00000000">
        <w:tc>
          <w:tcPr>
            <w:tcW w:w="3936" w:type="dxa"/>
            <w:vMerge w:val="restart"/>
            <w:tcBorders>
              <w:right w:val="single" w:sz="4" w:space="0" w:color="000000"/>
            </w:tcBorders>
            <w:shd w:val="clear" w:color="000000" w:fill="FFFFFF"/>
          </w:tcPr>
          <w:p w:rsidR="00000000" w:rsidRDefault="001E225B">
            <w:pPr>
              <w:pStyle w:val="CC"/>
              <w:spacing w:before="0"/>
            </w:pPr>
          </w:p>
          <w:p w:rsidR="00000000" w:rsidRDefault="001E225B">
            <w:pPr>
              <w:rPr>
                <w:rStyle w:val="ind"/>
                <w:rFonts w:ascii="Tahoma" w:hAnsi="Tahoma" w:cs="Tahoma"/>
                <w:color w:val="44546A"/>
              </w:rPr>
            </w:pPr>
            <w:r>
              <w:rPr>
                <w:rFonts w:ascii="Tahoma" w:hAnsi="Tahoma" w:cs="Tahoma"/>
                <w:b/>
                <w:color w:val="44546A"/>
              </w:rPr>
              <w:t>Ephésiens</w:t>
            </w:r>
            <w:r>
              <w:rPr>
                <w:rFonts w:ascii="Tahoma" w:hAnsi="Tahoma" w:cs="Tahoma"/>
                <w:b/>
                <w:bCs/>
                <w:color w:val="44546A"/>
              </w:rPr>
              <w:t xml:space="preserve"> 3:14-21 </w:t>
            </w:r>
            <w:r>
              <w:br/>
            </w:r>
            <w:r>
              <w:rPr>
                <w:rFonts w:ascii="Tahoma" w:hAnsi="Tahoma" w:cs="Tahoma"/>
                <w:color w:val="44546A"/>
                <w:vertAlign w:val="superscript"/>
              </w:rPr>
              <w:t xml:space="preserve">14 </w:t>
            </w:r>
            <w:r>
              <w:rPr>
                <w:rFonts w:ascii="Tahoma" w:hAnsi="Tahoma" w:cs="Tahoma"/>
                <w:color w:val="44546A"/>
              </w:rPr>
              <w:t xml:space="preserve">A cause de cela, je fléchis les genoux devant le Père, </w:t>
            </w:r>
            <w:r>
              <w:br/>
            </w:r>
            <w:r>
              <w:rPr>
                <w:rFonts w:ascii="Tahoma" w:hAnsi="Tahoma" w:cs="Tahoma"/>
                <w:color w:val="44546A"/>
                <w:vertAlign w:val="superscript"/>
              </w:rPr>
              <w:t xml:space="preserve">15 </w:t>
            </w:r>
            <w:r>
              <w:rPr>
                <w:rFonts w:ascii="Tahoma" w:hAnsi="Tahoma" w:cs="Tahoma"/>
                <w:color w:val="44546A"/>
              </w:rPr>
              <w:t xml:space="preserve">duquel tire son nom toute famille dans les cieux et sur la terre, </w:t>
            </w:r>
            <w:r>
              <w:br/>
            </w:r>
            <w:r>
              <w:rPr>
                <w:rFonts w:ascii="Tahoma" w:hAnsi="Tahoma" w:cs="Tahoma"/>
                <w:color w:val="44546A"/>
                <w:vertAlign w:val="superscript"/>
              </w:rPr>
              <w:t xml:space="preserve">16 </w:t>
            </w:r>
            <w:r>
              <w:rPr>
                <w:rFonts w:ascii="Tahoma" w:hAnsi="Tahoma" w:cs="Tahoma"/>
                <w:color w:val="44546A"/>
              </w:rPr>
              <w:t>afin qu'il vous donne, selon la richesse de sa gloire, d'ê tre puissamment fortifi</w:t>
            </w:r>
            <w:r>
              <w:rPr>
                <w:rFonts w:ascii="Tahoma" w:hAnsi="Tahoma" w:cs="Tahoma"/>
                <w:color w:val="44546A"/>
              </w:rPr>
              <w:t xml:space="preserve">és par son Esprit dans l'homme intérieur, </w:t>
            </w:r>
            <w:r>
              <w:br/>
            </w:r>
            <w:r>
              <w:rPr>
                <w:rFonts w:ascii="Tahoma" w:hAnsi="Tahoma" w:cs="Tahoma"/>
                <w:color w:val="44546A"/>
                <w:vertAlign w:val="superscript"/>
              </w:rPr>
              <w:t xml:space="preserve">17 </w:t>
            </w:r>
            <w:r>
              <w:rPr>
                <w:rFonts w:ascii="Tahoma" w:hAnsi="Tahoma" w:cs="Tahoma"/>
                <w:color w:val="44546A"/>
              </w:rPr>
              <w:t xml:space="preserve">en sorte que Christ habite dans vos coeurs par la foi; afin qu'étant enracinés et fondés dans l'amour, </w:t>
            </w:r>
            <w:r>
              <w:br/>
            </w:r>
            <w:r>
              <w:rPr>
                <w:rFonts w:ascii="Tahoma" w:hAnsi="Tahoma" w:cs="Tahoma"/>
                <w:color w:val="44546A"/>
                <w:vertAlign w:val="superscript"/>
              </w:rPr>
              <w:t xml:space="preserve">18 </w:t>
            </w:r>
            <w:r>
              <w:rPr>
                <w:rFonts w:ascii="Tahoma" w:hAnsi="Tahoma" w:cs="Tahoma"/>
                <w:color w:val="44546A"/>
              </w:rPr>
              <w:t>vous puissiez comprendre avec tous les saints quelle est la largeur, la longueur, la profondeur et la h</w:t>
            </w:r>
            <w:r>
              <w:rPr>
                <w:rFonts w:ascii="Tahoma" w:hAnsi="Tahoma" w:cs="Tahoma"/>
                <w:color w:val="44546A"/>
              </w:rPr>
              <w:t xml:space="preserve">auteur, </w:t>
            </w:r>
            <w:r>
              <w:br/>
            </w:r>
            <w:r>
              <w:rPr>
                <w:rFonts w:ascii="Tahoma" w:hAnsi="Tahoma" w:cs="Tahoma"/>
                <w:color w:val="44546A"/>
                <w:vertAlign w:val="superscript"/>
              </w:rPr>
              <w:t xml:space="preserve">19 </w:t>
            </w:r>
            <w:r>
              <w:rPr>
                <w:rFonts w:ascii="Tahoma" w:hAnsi="Tahoma" w:cs="Tahoma"/>
                <w:color w:val="44546A"/>
              </w:rPr>
              <w:t xml:space="preserve">et connaître l'amour de Christ, qui surpasse toute connaissance, en sorte que vous soyez remplis jusqu'à toute la plénitude de Dieu. </w:t>
            </w:r>
            <w:r>
              <w:br/>
            </w:r>
            <w:r>
              <w:rPr>
                <w:rFonts w:ascii="Tahoma" w:hAnsi="Tahoma" w:cs="Tahoma"/>
                <w:color w:val="44546A"/>
                <w:vertAlign w:val="superscript"/>
              </w:rPr>
              <w:t xml:space="preserve">20 </w:t>
            </w:r>
            <w:r>
              <w:rPr>
                <w:rFonts w:ascii="Tahoma" w:hAnsi="Tahoma" w:cs="Tahoma"/>
                <w:color w:val="44546A"/>
              </w:rPr>
              <w:t>Or, à celui qui peut faire, par la puissance qui agit en nous, infiniment au delà de tout ce que nous deman</w:t>
            </w:r>
            <w:r>
              <w:rPr>
                <w:rFonts w:ascii="Tahoma" w:hAnsi="Tahoma" w:cs="Tahoma"/>
                <w:color w:val="44546A"/>
              </w:rPr>
              <w:t xml:space="preserve">dons ou pensons, </w:t>
            </w:r>
            <w:r>
              <w:br/>
            </w:r>
            <w:r>
              <w:rPr>
                <w:rFonts w:ascii="Tahoma" w:hAnsi="Tahoma" w:cs="Tahoma"/>
                <w:color w:val="44546A"/>
                <w:vertAlign w:val="superscript"/>
              </w:rPr>
              <w:t xml:space="preserve">21 </w:t>
            </w:r>
            <w:r>
              <w:rPr>
                <w:rFonts w:ascii="Tahoma" w:hAnsi="Tahoma" w:cs="Tahoma"/>
                <w:color w:val="44546A"/>
              </w:rPr>
              <w:t xml:space="preserve">lui soit la gloire dans l'Eglise et en Jésus-Christ, dans toutes les générations, aux siècles des siècles! Amen! </w:t>
            </w:r>
            <w:r>
              <w:br/>
            </w:r>
            <w:r>
              <w:rPr>
                <w:rFonts w:ascii="Tahoma" w:hAnsi="Tahoma" w:cs="Tahoma"/>
                <w:b/>
                <w:color w:val="44546A"/>
              </w:rPr>
              <w:t>Ephésiens</w:t>
            </w:r>
            <w:r>
              <w:rPr>
                <w:rFonts w:ascii="Tahoma" w:hAnsi="Tahoma" w:cs="Tahoma"/>
                <w:b/>
                <w:bCs/>
                <w:color w:val="44546A"/>
              </w:rPr>
              <w:t xml:space="preserve"> 4:1-16 </w:t>
            </w:r>
            <w:r>
              <w:br/>
            </w:r>
            <w:r>
              <w:rPr>
                <w:rFonts w:ascii="Tahoma" w:hAnsi="Tahoma" w:cs="Tahoma"/>
                <w:color w:val="44546A"/>
                <w:vertAlign w:val="superscript"/>
              </w:rPr>
              <w:t xml:space="preserve">1 </w:t>
            </w:r>
            <w:r>
              <w:rPr>
                <w:rStyle w:val="ind"/>
                <w:rFonts w:ascii="Tahoma" w:hAnsi="Tahoma" w:cs="Tahoma"/>
                <w:color w:val="44546A"/>
              </w:rPr>
              <w:t>Je vous exhorte donc, moi, le prisonnier dans le Seigneur, à marcher d'une manière digne de la vocati</w:t>
            </w:r>
            <w:r>
              <w:rPr>
                <w:rStyle w:val="ind"/>
                <w:rFonts w:ascii="Tahoma" w:hAnsi="Tahoma" w:cs="Tahoma"/>
                <w:color w:val="44546A"/>
              </w:rPr>
              <w:t xml:space="preserve">on qui vous a été adressée, </w:t>
            </w:r>
            <w:r>
              <w:br/>
            </w:r>
            <w:r>
              <w:rPr>
                <w:rStyle w:val="ind"/>
                <w:rFonts w:ascii="Tahoma" w:hAnsi="Tahoma" w:cs="Tahoma"/>
                <w:color w:val="44546A"/>
                <w:vertAlign w:val="superscript"/>
              </w:rPr>
              <w:t xml:space="preserve">2 </w:t>
            </w:r>
            <w:r>
              <w:rPr>
                <w:rStyle w:val="ind"/>
                <w:rFonts w:ascii="Tahoma" w:hAnsi="Tahoma" w:cs="Tahoma"/>
                <w:color w:val="44546A"/>
              </w:rPr>
              <w:t xml:space="preserve">en toute humilité et douceur, avec patience, vous supportant les uns les autres avec charité, </w:t>
            </w:r>
            <w:r>
              <w:br/>
            </w:r>
            <w:r>
              <w:rPr>
                <w:rStyle w:val="ind"/>
                <w:rFonts w:ascii="Tahoma" w:hAnsi="Tahoma" w:cs="Tahoma"/>
                <w:color w:val="44546A"/>
                <w:vertAlign w:val="superscript"/>
              </w:rPr>
              <w:t xml:space="preserve">3 </w:t>
            </w:r>
            <w:r>
              <w:rPr>
                <w:rStyle w:val="ind"/>
                <w:rFonts w:ascii="Tahoma" w:hAnsi="Tahoma" w:cs="Tahoma"/>
                <w:color w:val="44546A"/>
              </w:rPr>
              <w:t xml:space="preserve">vous efforçant de conserver l'unité de l'esprit par le lien de la paix. </w:t>
            </w:r>
            <w:r>
              <w:br/>
            </w:r>
            <w:r>
              <w:rPr>
                <w:rStyle w:val="ind"/>
                <w:rFonts w:ascii="Tahoma" w:hAnsi="Tahoma" w:cs="Tahoma"/>
                <w:color w:val="44546A"/>
                <w:vertAlign w:val="superscript"/>
              </w:rPr>
              <w:t xml:space="preserve">4 </w:t>
            </w:r>
            <w:r>
              <w:rPr>
                <w:rStyle w:val="ind"/>
                <w:rFonts w:ascii="Tahoma" w:hAnsi="Tahoma" w:cs="Tahoma"/>
                <w:color w:val="44546A"/>
              </w:rPr>
              <w:t>Il y a un seul corps et un seul Esprit, comme aussi v</w:t>
            </w:r>
            <w:r>
              <w:rPr>
                <w:rStyle w:val="ind"/>
                <w:rFonts w:ascii="Tahoma" w:hAnsi="Tahoma" w:cs="Tahoma"/>
                <w:color w:val="44546A"/>
              </w:rPr>
              <w:t xml:space="preserve">ous avez été appelés à une seule espérance par </w:t>
            </w:r>
            <w:r>
              <w:rPr>
                <w:rStyle w:val="ind"/>
                <w:rFonts w:ascii="Tahoma" w:hAnsi="Tahoma" w:cs="Tahoma"/>
                <w:color w:val="44546A"/>
              </w:rPr>
              <w:lastRenderedPageBreak/>
              <w:t xml:space="preserve">votre vocation; </w:t>
            </w:r>
            <w:r>
              <w:br/>
            </w:r>
            <w:r>
              <w:rPr>
                <w:rStyle w:val="ind"/>
                <w:rFonts w:ascii="Tahoma" w:hAnsi="Tahoma" w:cs="Tahoma"/>
                <w:color w:val="44546A"/>
                <w:vertAlign w:val="superscript"/>
              </w:rPr>
              <w:t xml:space="preserve">5 </w:t>
            </w:r>
            <w:r>
              <w:rPr>
                <w:rStyle w:val="ind"/>
                <w:rFonts w:ascii="Tahoma" w:hAnsi="Tahoma" w:cs="Tahoma"/>
                <w:color w:val="44546A"/>
              </w:rPr>
              <w:t xml:space="preserve">il y a un seul Seigneur, une seule foi, un seul baptê me, </w:t>
            </w:r>
            <w:r>
              <w:br/>
            </w:r>
            <w:r>
              <w:rPr>
                <w:rStyle w:val="ind"/>
                <w:rFonts w:ascii="Tahoma" w:hAnsi="Tahoma" w:cs="Tahoma"/>
                <w:color w:val="44546A"/>
                <w:vertAlign w:val="superscript"/>
              </w:rPr>
              <w:t xml:space="preserve">6 </w:t>
            </w:r>
            <w:r>
              <w:rPr>
                <w:rStyle w:val="ind"/>
                <w:rFonts w:ascii="Tahoma" w:hAnsi="Tahoma" w:cs="Tahoma"/>
                <w:color w:val="44546A"/>
              </w:rPr>
              <w:t xml:space="preserve">un seul Dieu et Père de tous, qui est au-dessus de tous, et parmi tous, et en tous. </w:t>
            </w:r>
            <w:r>
              <w:br/>
            </w:r>
            <w:r>
              <w:rPr>
                <w:rStyle w:val="ind"/>
                <w:rFonts w:ascii="Tahoma" w:hAnsi="Tahoma" w:cs="Tahoma"/>
                <w:color w:val="44546A"/>
                <w:vertAlign w:val="superscript"/>
              </w:rPr>
              <w:t xml:space="preserve">7 </w:t>
            </w:r>
            <w:r>
              <w:rPr>
                <w:rStyle w:val="ind"/>
                <w:rFonts w:ascii="Tahoma" w:hAnsi="Tahoma" w:cs="Tahoma"/>
                <w:color w:val="44546A"/>
              </w:rPr>
              <w:t>Mais à chacun de nous la grâce a été donné</w:t>
            </w:r>
            <w:r>
              <w:rPr>
                <w:rStyle w:val="ind"/>
                <w:rFonts w:ascii="Tahoma" w:hAnsi="Tahoma" w:cs="Tahoma"/>
                <w:color w:val="44546A"/>
              </w:rPr>
              <w:t xml:space="preserve">e selon la mesure du don de Christ. </w:t>
            </w:r>
            <w:r>
              <w:br/>
            </w:r>
            <w:r>
              <w:rPr>
                <w:rStyle w:val="ind"/>
                <w:rFonts w:ascii="Tahoma" w:hAnsi="Tahoma" w:cs="Tahoma"/>
                <w:color w:val="44546A"/>
                <w:vertAlign w:val="superscript"/>
              </w:rPr>
              <w:t xml:space="preserve">8 </w:t>
            </w:r>
            <w:r>
              <w:rPr>
                <w:rStyle w:val="ind"/>
                <w:rFonts w:ascii="Tahoma" w:hAnsi="Tahoma" w:cs="Tahoma"/>
                <w:color w:val="44546A"/>
              </w:rPr>
              <w:t xml:space="preserve">C'est pourquoi il est dit: Etant monté en haut, il a emmené des captifs, Et il a fait des dons aux hommes. </w:t>
            </w:r>
            <w:r>
              <w:br/>
            </w:r>
            <w:r>
              <w:rPr>
                <w:rStyle w:val="ind"/>
                <w:rFonts w:ascii="Tahoma" w:hAnsi="Tahoma" w:cs="Tahoma"/>
                <w:color w:val="44546A"/>
                <w:vertAlign w:val="superscript"/>
              </w:rPr>
              <w:t xml:space="preserve">9 </w:t>
            </w:r>
            <w:r>
              <w:rPr>
                <w:rStyle w:val="ind"/>
                <w:rFonts w:ascii="Tahoma" w:hAnsi="Tahoma" w:cs="Tahoma"/>
                <w:color w:val="44546A"/>
              </w:rPr>
              <w:t xml:space="preserve">Or, que signifie: Il est monté, sinon qu'il est aussi descendu dans les régions inférieures de la terre? </w:t>
            </w:r>
            <w:r>
              <w:br/>
            </w:r>
            <w:r>
              <w:rPr>
                <w:rStyle w:val="ind"/>
                <w:rFonts w:ascii="Tahoma" w:hAnsi="Tahoma" w:cs="Tahoma"/>
                <w:color w:val="44546A"/>
                <w:vertAlign w:val="superscript"/>
              </w:rPr>
              <w:t>1</w:t>
            </w:r>
            <w:r>
              <w:rPr>
                <w:rStyle w:val="ind"/>
                <w:rFonts w:ascii="Tahoma" w:hAnsi="Tahoma" w:cs="Tahoma"/>
                <w:color w:val="44546A"/>
                <w:vertAlign w:val="superscript"/>
              </w:rPr>
              <w:t xml:space="preserve">0 </w:t>
            </w:r>
            <w:r>
              <w:rPr>
                <w:rStyle w:val="ind"/>
                <w:rFonts w:ascii="Tahoma" w:hAnsi="Tahoma" w:cs="Tahoma"/>
                <w:color w:val="44546A"/>
              </w:rPr>
              <w:t xml:space="preserve">Celui qui est descendu, c'est le mê me qui est monté au-dessus de tous les cieux, afin de remplir toutes choses. </w:t>
            </w:r>
            <w:r>
              <w:br/>
            </w:r>
            <w:r>
              <w:rPr>
                <w:rStyle w:val="ind"/>
                <w:rFonts w:ascii="Tahoma" w:hAnsi="Tahoma" w:cs="Tahoma"/>
                <w:color w:val="44546A"/>
                <w:vertAlign w:val="superscript"/>
              </w:rPr>
              <w:t xml:space="preserve">11 </w:t>
            </w:r>
            <w:r>
              <w:rPr>
                <w:rStyle w:val="ind"/>
                <w:rFonts w:ascii="Tahoma" w:hAnsi="Tahoma" w:cs="Tahoma"/>
                <w:color w:val="44546A"/>
              </w:rPr>
              <w:t xml:space="preserve">Et il a donné les uns comme apôtres, les autres comme prophètes, les autres comme évangélistes, les autres comme pasteurs et docteurs, </w:t>
            </w:r>
            <w:r>
              <w:br/>
            </w:r>
            <w:r>
              <w:rPr>
                <w:rStyle w:val="ind"/>
                <w:rFonts w:ascii="Tahoma" w:hAnsi="Tahoma" w:cs="Tahoma"/>
                <w:color w:val="44546A"/>
                <w:vertAlign w:val="superscript"/>
              </w:rPr>
              <w:t>1</w:t>
            </w:r>
            <w:r>
              <w:rPr>
                <w:rStyle w:val="ind"/>
                <w:rFonts w:ascii="Tahoma" w:hAnsi="Tahoma" w:cs="Tahoma"/>
                <w:color w:val="44546A"/>
                <w:vertAlign w:val="superscript"/>
              </w:rPr>
              <w:t xml:space="preserve">2 </w:t>
            </w:r>
            <w:r>
              <w:rPr>
                <w:rStyle w:val="ind"/>
                <w:rFonts w:ascii="Tahoma" w:hAnsi="Tahoma" w:cs="Tahoma"/>
                <w:color w:val="44546A"/>
              </w:rPr>
              <w:t xml:space="preserve">pour le perfectionnement des saints en vue de l'oeuvre du ministère et de l'édification du corps de Christ, </w:t>
            </w:r>
            <w:r>
              <w:br/>
            </w:r>
            <w:r>
              <w:rPr>
                <w:rStyle w:val="ind"/>
                <w:rFonts w:ascii="Tahoma" w:hAnsi="Tahoma" w:cs="Tahoma"/>
                <w:color w:val="44546A"/>
                <w:vertAlign w:val="superscript"/>
              </w:rPr>
              <w:t xml:space="preserve">13 </w:t>
            </w:r>
            <w:r>
              <w:rPr>
                <w:rStyle w:val="ind"/>
                <w:rFonts w:ascii="Tahoma" w:hAnsi="Tahoma" w:cs="Tahoma"/>
                <w:color w:val="44546A"/>
              </w:rPr>
              <w:t>jusqu'à ce que nous soyons tous parvenus à l'unité de la foi et de la connaissance du Fils de Dieu, à l'état d'homme fait, à la mesure de la s</w:t>
            </w:r>
            <w:r>
              <w:rPr>
                <w:rStyle w:val="ind"/>
                <w:rFonts w:ascii="Tahoma" w:hAnsi="Tahoma" w:cs="Tahoma"/>
                <w:color w:val="44546A"/>
              </w:rPr>
              <w:t xml:space="preserve">tature parfaite de Christ, </w:t>
            </w:r>
            <w:r>
              <w:br/>
            </w:r>
            <w:r>
              <w:rPr>
                <w:rStyle w:val="ind"/>
                <w:rFonts w:ascii="Tahoma" w:hAnsi="Tahoma" w:cs="Tahoma"/>
                <w:color w:val="44546A"/>
                <w:vertAlign w:val="superscript"/>
              </w:rPr>
              <w:t xml:space="preserve">14 </w:t>
            </w:r>
            <w:r>
              <w:rPr>
                <w:rStyle w:val="ind"/>
                <w:rFonts w:ascii="Tahoma" w:hAnsi="Tahoma" w:cs="Tahoma"/>
                <w:color w:val="44546A"/>
              </w:rPr>
              <w:t xml:space="preserve">afin que nous ne soyons plus des enfants, flottants et emportés à tout vent de doctrine, par la tromperie des hommes, par leur ruse dans les moyens de séduction, </w:t>
            </w:r>
            <w:r>
              <w:br/>
            </w:r>
            <w:r>
              <w:rPr>
                <w:rStyle w:val="ind"/>
                <w:rFonts w:ascii="Tahoma" w:hAnsi="Tahoma" w:cs="Tahoma"/>
                <w:color w:val="44546A"/>
                <w:vertAlign w:val="superscript"/>
              </w:rPr>
              <w:t xml:space="preserve">15 </w:t>
            </w:r>
            <w:r>
              <w:rPr>
                <w:rStyle w:val="ind"/>
                <w:rFonts w:ascii="Tahoma" w:hAnsi="Tahoma" w:cs="Tahoma"/>
                <w:color w:val="44546A"/>
              </w:rPr>
              <w:t>mais que, professant la vérité dans la charité, nous croiss</w:t>
            </w:r>
            <w:r>
              <w:rPr>
                <w:rStyle w:val="ind"/>
                <w:rFonts w:ascii="Tahoma" w:hAnsi="Tahoma" w:cs="Tahoma"/>
                <w:color w:val="44546A"/>
              </w:rPr>
              <w:t xml:space="preserve">ions à tous égards en celui qui est le chef, Christ. </w:t>
            </w:r>
            <w:r>
              <w:br/>
            </w:r>
            <w:r>
              <w:rPr>
                <w:rStyle w:val="ind"/>
                <w:rFonts w:ascii="Tahoma" w:hAnsi="Tahoma" w:cs="Tahoma"/>
                <w:color w:val="44546A"/>
                <w:vertAlign w:val="superscript"/>
              </w:rPr>
              <w:t xml:space="preserve">16 </w:t>
            </w:r>
            <w:r>
              <w:rPr>
                <w:rStyle w:val="ind"/>
                <w:rFonts w:ascii="Tahoma" w:hAnsi="Tahoma" w:cs="Tahoma"/>
                <w:color w:val="44546A"/>
              </w:rPr>
              <w:t>C'est de lui, et grâce à tous les liens de son assistance, que tout le corps, bien coordonné et formant un solide assemblage, tire son accroissement selon la force qui convient à chacune de ses parti</w:t>
            </w:r>
            <w:r>
              <w:rPr>
                <w:rStyle w:val="ind"/>
                <w:rFonts w:ascii="Tahoma" w:hAnsi="Tahoma" w:cs="Tahoma"/>
                <w:color w:val="44546A"/>
              </w:rPr>
              <w:t xml:space="preserve">es, et s'édifie lui-mê me dans la charité. </w:t>
            </w:r>
          </w:p>
          <w:p w:rsidR="00000000" w:rsidRDefault="001E225B"/>
        </w:tc>
        <w:tc>
          <w:tcPr>
            <w:tcW w:w="6379" w:type="dxa"/>
            <w:tcBorders>
              <w:left w:val="single" w:sz="4" w:space="0" w:color="000000"/>
            </w:tcBorders>
            <w:shd w:val="clear" w:color="000000" w:fill="FFFFFF"/>
          </w:tcPr>
          <w:p w:rsidR="00000000" w:rsidRDefault="001E225B">
            <w:pPr>
              <w:pStyle w:val="TI"/>
              <w:spacing w:before="0"/>
              <w:ind w:left="0" w:firstLine="0"/>
            </w:pPr>
          </w:p>
        </w:tc>
      </w:tr>
      <w:tr w:rsidR="00000000">
        <w:tc>
          <w:tcPr>
            <w:tcW w:w="3936" w:type="dxa"/>
            <w:vMerge/>
            <w:tcBorders>
              <w:right w:val="single" w:sz="4" w:space="0" w:color="000000"/>
            </w:tcBorders>
            <w:shd w:val="clear" w:color="000000" w:fill="FFFFFF"/>
          </w:tcPr>
          <w:p w:rsidR="00000000" w:rsidRDefault="001E225B">
            <w:pPr>
              <w:pStyle w:val="Style1"/>
              <w:tabs>
                <w:tab w:val="left" w:pos="2727"/>
              </w:tabs>
              <w:ind w:right="-1"/>
            </w:pPr>
          </w:p>
        </w:tc>
        <w:tc>
          <w:tcPr>
            <w:tcW w:w="6379" w:type="dxa"/>
            <w:tcBorders>
              <w:left w:val="single" w:sz="4" w:space="0" w:color="000000"/>
            </w:tcBorders>
            <w:shd w:val="clear" w:color="000000" w:fill="FFFFFF"/>
          </w:tcPr>
          <w:p w:rsidR="00000000" w:rsidRDefault="001E225B">
            <w:pPr>
              <w:pStyle w:val="CC"/>
              <w:jc w:val="left"/>
              <w:rPr>
                <w:rFonts w:ascii="Tahoma" w:hAnsi="Tahoma" w:cs="Tahoma"/>
                <w:sz w:val="20"/>
              </w:rPr>
            </w:pPr>
            <w:r>
              <w:rPr>
                <w:rFonts w:ascii="Tahoma" w:hAnsi="Tahoma" w:cs="Tahoma"/>
                <w:color w:val="FF0000"/>
                <w:sz w:val="20"/>
              </w:rPr>
              <w:t>COMMENTAIRE</w:t>
            </w:r>
            <w:r>
              <w:rPr>
                <w:rFonts w:ascii="Tahoma" w:hAnsi="Tahoma" w:cs="Tahoma"/>
                <w:color w:val="FF0000"/>
                <w:sz w:val="20"/>
              </w:rPr>
              <w:t>:</w:t>
            </w:r>
            <w:r>
              <w:rPr>
                <w:rFonts w:ascii="Tahoma" w:hAnsi="Tahoma" w:cs="Tahoma"/>
                <w:sz w:val="20"/>
              </w:rPr>
              <w:t xml:space="preserve"> </w:t>
            </w:r>
          </w:p>
          <w:p w:rsidR="00000000" w:rsidRDefault="001E225B">
            <w:pPr>
              <w:pStyle w:val="SH"/>
              <w:spacing w:before="0"/>
              <w:outlineLvl w:val="0"/>
              <w:rPr>
                <w:rFonts w:ascii="Tahoma" w:hAnsi="Tahoma" w:cs="Tahoma"/>
                <w:sz w:val="20"/>
              </w:rPr>
            </w:pPr>
            <w:r>
              <w:rPr>
                <w:rFonts w:ascii="Tahoma" w:hAnsi="Tahoma" w:cs="Tahoma"/>
                <w:sz w:val="20"/>
              </w:rPr>
              <w:t>A Genoux en Prière</w:t>
            </w:r>
          </w:p>
          <w:p w:rsidR="00000000" w:rsidRDefault="001E225B">
            <w:pPr>
              <w:pStyle w:val="MP"/>
              <w:spacing w:before="0"/>
              <w:rPr>
                <w:rFonts w:ascii="Tahoma" w:hAnsi="Tahoma" w:cs="Tahoma"/>
                <w:sz w:val="20"/>
              </w:rPr>
            </w:pPr>
            <w:r>
              <w:rPr>
                <w:rFonts w:ascii="Tahoma" w:hAnsi="Tahoma" w:cs="Tahoma"/>
                <w:sz w:val="20"/>
              </w:rPr>
              <w:t>Une prière figure dans la lettre de Paul aux Ephésiens. Paul pria pour l’église d’Ephèse. En tant que missionnaire, Paul avait visité l’endroit et s’était entretenu avec les g</w:t>
            </w:r>
            <w:r>
              <w:rPr>
                <w:rFonts w:ascii="Tahoma" w:hAnsi="Tahoma" w:cs="Tahoma"/>
                <w:sz w:val="20"/>
              </w:rPr>
              <w:t>ens (Actes 18:19). Au cours du troisième voyage missionnaire de Paul, il séjourna pendant deux ans à Ephèse (Actes 19:10), prêchant à la population. Il s’intéressait à eux, et non seulement il leur écrivait, mais il priait aussi pour eux. "Je fléchis les g</w:t>
            </w:r>
            <w:r>
              <w:rPr>
                <w:rFonts w:ascii="Tahoma" w:hAnsi="Tahoma" w:cs="Tahoma"/>
                <w:sz w:val="20"/>
              </w:rPr>
              <w:t>enoux devant le Père". Ceci montre la position dans laquelle Paul était en priant. Il était très sincère quand il priait. S’agenouiller devant Dieu montre l’humilité et l’adoration. Certaines gens ne se donneraient pas la peine de prier à genoux, mais il y</w:t>
            </w:r>
            <w:r>
              <w:rPr>
                <w:rFonts w:ascii="Tahoma" w:hAnsi="Tahoma" w:cs="Tahoma"/>
                <w:sz w:val="20"/>
              </w:rPr>
              <w:t xml:space="preserve"> a beaucoup de cas cités dans la Bible où des gens se sont agenouillés pour prier. Jésus Lui-même s’était agenouillé pour prier dans le Jardin de Gethsémané. Avant que Christ ne fût crucifié, Il s’était agenouillé et avait prié: "Toutefois, que ma volonté </w:t>
            </w:r>
            <w:r>
              <w:rPr>
                <w:rFonts w:ascii="Tahoma" w:hAnsi="Tahoma" w:cs="Tahoma"/>
                <w:sz w:val="20"/>
              </w:rPr>
              <w:t xml:space="preserve">ne se fasse pas, mais la tienne" (Luc 22:41, 42). </w:t>
            </w:r>
          </w:p>
          <w:p w:rsidR="00000000" w:rsidRDefault="001E225B">
            <w:pPr>
              <w:pStyle w:val="MP"/>
              <w:spacing w:before="0"/>
              <w:rPr>
                <w:rFonts w:ascii="Tahoma" w:hAnsi="Tahoma" w:cs="Tahoma"/>
                <w:sz w:val="20"/>
              </w:rPr>
            </w:pPr>
            <w:r>
              <w:rPr>
                <w:rFonts w:ascii="Tahoma" w:hAnsi="Tahoma" w:cs="Tahoma"/>
                <w:sz w:val="20"/>
              </w:rPr>
              <w:t>Le Psalmiste dit: "Venez, prosternons-nous et humilions-nous, fléchissons le genou devant l'Eternel, notre créateur!" (Psaume 95:6). Daniel se mettait à genoux trois fois par jour, priait et louait Dieu (D</w:t>
            </w:r>
            <w:r>
              <w:rPr>
                <w:rFonts w:ascii="Tahoma" w:hAnsi="Tahoma" w:cs="Tahoma"/>
                <w:sz w:val="20"/>
              </w:rPr>
              <w:t>aniel 6:10). Ceci n’est pas la seule position à adopter pour prier, mais c’est une bonne position. A genoux, l’on se sent très proche de Dieu et a la foi que Dieu exaucera sa prière. La Bible décrit un temps où Jésus régnera ici sur terre, et tout genou fl</w:t>
            </w:r>
            <w:r>
              <w:rPr>
                <w:rFonts w:ascii="Tahoma" w:hAnsi="Tahoma" w:cs="Tahoma"/>
                <w:sz w:val="20"/>
              </w:rPr>
              <w:t>échira et toute langue confessera Dieu (Romains 14:11; Esaïe 45:23).</w:t>
            </w:r>
          </w:p>
          <w:p w:rsidR="00000000" w:rsidRDefault="001E225B">
            <w:pPr>
              <w:pStyle w:val="SH"/>
              <w:spacing w:before="0"/>
              <w:outlineLvl w:val="0"/>
              <w:rPr>
                <w:rFonts w:ascii="Tahoma" w:hAnsi="Tahoma" w:cs="Tahoma"/>
                <w:sz w:val="20"/>
              </w:rPr>
            </w:pPr>
            <w:r>
              <w:rPr>
                <w:rFonts w:ascii="Tahoma" w:hAnsi="Tahoma" w:cs="Tahoma"/>
                <w:sz w:val="20"/>
              </w:rPr>
              <w:t>La Force Spirituelle</w:t>
            </w:r>
          </w:p>
          <w:p w:rsidR="00000000" w:rsidRDefault="001E225B">
            <w:pPr>
              <w:pStyle w:val="MP"/>
              <w:spacing w:before="0"/>
              <w:rPr>
                <w:rFonts w:ascii="Tahoma" w:hAnsi="Tahoma" w:cs="Tahoma"/>
                <w:sz w:val="20"/>
              </w:rPr>
            </w:pPr>
            <w:r>
              <w:rPr>
                <w:rFonts w:ascii="Tahoma" w:hAnsi="Tahoma" w:cs="Tahoma"/>
                <w:sz w:val="20"/>
              </w:rPr>
              <w:t xml:space="preserve">Paul pria pour ceux qui étaient déjà sauvés. Son désir pour eux était qu’ils reçoivent plus de bénédictions du Seigneur et soient fortifiés dans le Seigneur. Il pria </w:t>
            </w:r>
            <w:r>
              <w:rPr>
                <w:rFonts w:ascii="Tahoma" w:hAnsi="Tahoma" w:cs="Tahoma"/>
                <w:sz w:val="20"/>
              </w:rPr>
              <w:t>pour qu’ils soient fortifiés dans "l’homme intérieur" – l’esprit de l’homme. Cela signifiait ‘être fort spirituellement’. Dans 2 Corinthiens 4:16 nous lisons: "Notre homme intérieur se renouvelle de jour en jour". Quand quelqu’un désire avoir un corps soli</w:t>
            </w:r>
            <w:r>
              <w:rPr>
                <w:rFonts w:ascii="Tahoma" w:hAnsi="Tahoma" w:cs="Tahoma"/>
                <w:sz w:val="20"/>
              </w:rPr>
              <w:t xml:space="preserve">de, il fait des exercices corporels et veille sur ce qu’il mange. Quand quelqu’un désire être fort spirituellement, il doit être aussi diligent, mangeant la manne qui vient du Ciel et la nourriture spirituelle, et s’exerçant dans les choses enseignées par </w:t>
            </w:r>
            <w:r>
              <w:rPr>
                <w:rFonts w:ascii="Tahoma" w:hAnsi="Tahoma" w:cs="Tahoma"/>
                <w:sz w:val="20"/>
              </w:rPr>
              <w:t>Dieu. Par la prière, par la foi, par la lecture de la Bible et par l’application de ce qu’il lit à sa vie, il se fortifie. Le Chrétien ne doit point être faible ou douteux, mais il doit plutôt se fortifier en Christ de jour en jour. Le Seigneur l’aidera et</w:t>
            </w:r>
            <w:r>
              <w:rPr>
                <w:rFonts w:ascii="Tahoma" w:hAnsi="Tahoma" w:cs="Tahoma"/>
                <w:sz w:val="20"/>
              </w:rPr>
              <w:t xml:space="preserve"> lui donnera la puissance de se fortifier dans le Seigneur. Dieu est capable de faire au-delà de ce que nous pouvons demander ou penser. Il a été dit que notre "pensée" est plus grande que notre "demande" mais la "puissance" de Dieu est plus grande que l’u</w:t>
            </w:r>
            <w:r>
              <w:rPr>
                <w:rFonts w:ascii="Tahoma" w:hAnsi="Tahoma" w:cs="Tahoma"/>
                <w:sz w:val="20"/>
              </w:rPr>
              <w:t>ne et l’autre.</w:t>
            </w:r>
          </w:p>
          <w:p w:rsidR="00000000" w:rsidRDefault="001E225B">
            <w:pPr>
              <w:pStyle w:val="SH"/>
              <w:spacing w:before="0"/>
              <w:outlineLvl w:val="0"/>
              <w:rPr>
                <w:rFonts w:ascii="Tahoma" w:hAnsi="Tahoma" w:cs="Tahoma"/>
                <w:sz w:val="20"/>
              </w:rPr>
            </w:pPr>
            <w:r>
              <w:rPr>
                <w:rFonts w:ascii="Tahoma" w:hAnsi="Tahoma" w:cs="Tahoma"/>
                <w:sz w:val="20"/>
              </w:rPr>
              <w:t>Les Richesses</w:t>
            </w:r>
          </w:p>
          <w:p w:rsidR="00000000" w:rsidRDefault="001E225B">
            <w:pPr>
              <w:pStyle w:val="MP"/>
              <w:spacing w:before="0"/>
              <w:rPr>
                <w:rFonts w:ascii="Tahoma" w:hAnsi="Tahoma" w:cs="Tahoma"/>
                <w:sz w:val="20"/>
              </w:rPr>
            </w:pPr>
            <w:r>
              <w:rPr>
                <w:rFonts w:ascii="Tahoma" w:hAnsi="Tahoma" w:cs="Tahoma"/>
                <w:sz w:val="20"/>
              </w:rPr>
              <w:t>Il n’y a pas de limite aux richesses en Christ. Elles ne sont pas de l’argent ou des bijoux, mais de précieuses bénédictions de la part du Seigneur: "En sorte que Christ habite dans vos cœurs par la foi". Quand quelqu’un a Jésu</w:t>
            </w:r>
            <w:r>
              <w:rPr>
                <w:rFonts w:ascii="Tahoma" w:hAnsi="Tahoma" w:cs="Tahoma"/>
                <w:sz w:val="20"/>
              </w:rPr>
              <w:t xml:space="preserve">s dans son cœur, il a une fortune de bonnes choses. L’amour se manifeste quand Jésus vient dans le cœur. L’on a d’abord cet amour, puis il y a d’autres bénédictions qui </w:t>
            </w:r>
            <w:r>
              <w:rPr>
                <w:rFonts w:ascii="Tahoma" w:hAnsi="Tahoma" w:cs="Tahoma"/>
                <w:sz w:val="20"/>
              </w:rPr>
              <w:lastRenderedPageBreak/>
              <w:t>s’ajoutent. Quand l’amour de Christ se trouve dans notre cœur, nous L’aimons. "Pour nou</w:t>
            </w:r>
            <w:r>
              <w:rPr>
                <w:rFonts w:ascii="Tahoma" w:hAnsi="Tahoma" w:cs="Tahoma"/>
                <w:sz w:val="20"/>
              </w:rPr>
              <w:t>s, nous l’aimons, parce qu’il nous a aimés le premier" (1 Jean 4:19). "Nous savons que nous sommes passés de la mort à la vie, parce que nous aimons les frères" (1 Jean 3:14). "A ceci tous connaîtront que vous êtes mes disciples, si vous avez de l’amour le</w:t>
            </w:r>
            <w:r>
              <w:rPr>
                <w:rFonts w:ascii="Tahoma" w:hAnsi="Tahoma" w:cs="Tahoma"/>
                <w:sz w:val="20"/>
              </w:rPr>
              <w:t>s uns pour les autres" (Jean 13:35). Celui qui a Jésus dans le cœur, aime non seulement Christ et Son peuple, mais encore ses voisins et ses ennemis (Matthieu 22:39; Luc 6:27). Ce n’est pas surprenant que Paul ait dit aux Ephésiens que l’amour de Christ "s</w:t>
            </w:r>
            <w:r>
              <w:rPr>
                <w:rFonts w:ascii="Tahoma" w:hAnsi="Tahoma" w:cs="Tahoma"/>
                <w:sz w:val="20"/>
              </w:rPr>
              <w:t>urpasse toute connaissance". Nous ne pouvons pas le comprendre, mais nous pouvons l’avoir.</w:t>
            </w:r>
          </w:p>
          <w:p w:rsidR="00000000" w:rsidRDefault="001E225B">
            <w:pPr>
              <w:pStyle w:val="MP"/>
              <w:spacing w:before="0"/>
              <w:rPr>
                <w:rFonts w:ascii="Tahoma" w:hAnsi="Tahoma" w:cs="Tahoma"/>
                <w:sz w:val="20"/>
              </w:rPr>
            </w:pPr>
            <w:r>
              <w:rPr>
                <w:rFonts w:ascii="Tahoma" w:hAnsi="Tahoma" w:cs="Tahoma"/>
                <w:sz w:val="20"/>
              </w:rPr>
              <w:t>L’amour de Christ arrive premièrement dans le cœur, et ensuite, il y a de la place pour la "plénitude de Dieu". Le Seigneur a tant de bénédictions en réserve pour So</w:t>
            </w:r>
            <w:r>
              <w:rPr>
                <w:rFonts w:ascii="Tahoma" w:hAnsi="Tahoma" w:cs="Tahoma"/>
                <w:sz w:val="20"/>
              </w:rPr>
              <w:t>n peuple qu’il est difficile de les comprendre toutes. Un à un, Dieu leur donne de nouvelles bénédictions, et ils comprennent davantage les grandes richesses de Christ.</w:t>
            </w:r>
          </w:p>
          <w:p w:rsidR="00000000" w:rsidRDefault="001E225B">
            <w:pPr>
              <w:pStyle w:val="SH"/>
              <w:spacing w:before="0"/>
              <w:outlineLvl w:val="0"/>
              <w:rPr>
                <w:rFonts w:ascii="Tahoma" w:hAnsi="Tahoma" w:cs="Tahoma"/>
                <w:sz w:val="20"/>
              </w:rPr>
            </w:pPr>
            <w:r>
              <w:rPr>
                <w:rFonts w:ascii="Tahoma" w:hAnsi="Tahoma" w:cs="Tahoma"/>
                <w:sz w:val="20"/>
              </w:rPr>
              <w:t>La Grande Céleste</w:t>
            </w:r>
          </w:p>
          <w:p w:rsidR="00000000" w:rsidRDefault="001E225B">
            <w:pPr>
              <w:pStyle w:val="MP"/>
              <w:spacing w:before="0"/>
              <w:rPr>
                <w:rFonts w:ascii="Tahoma" w:hAnsi="Tahoma" w:cs="Tahoma"/>
                <w:sz w:val="20"/>
              </w:rPr>
            </w:pPr>
            <w:r>
              <w:rPr>
                <w:rFonts w:ascii="Tahoma" w:hAnsi="Tahoma" w:cs="Tahoma"/>
                <w:sz w:val="20"/>
              </w:rPr>
              <w:t>Etre un Chrétien et un disciple de Jésus est une grande vocation. Pau</w:t>
            </w:r>
            <w:r>
              <w:rPr>
                <w:rFonts w:ascii="Tahoma" w:hAnsi="Tahoma" w:cs="Tahoma"/>
                <w:sz w:val="20"/>
              </w:rPr>
              <w:t>l rappela aux Ephésiens de marcher d’une manière digne de cette vocation. Paul dit aux gens d’Ephèse comment ils devaient garder l’amour de Dieu dans le cœur. Les paroles de Paul n’étaient pas seulement pour les Ephésiens, mais nous aussi, pouvons en profi</w:t>
            </w:r>
            <w:r>
              <w:rPr>
                <w:rFonts w:ascii="Tahoma" w:hAnsi="Tahoma" w:cs="Tahoma"/>
                <w:sz w:val="20"/>
              </w:rPr>
              <w:t>ter. Les Chrétiens doivent marcher "en toute humilité et douceur, avec patience, se supportant les uns les autres avec charité". Ceci peut amener à penser qu’il est difficile d’être Chrétien; mais avec l’amour de Dieu dans le cœur, le Chrétien désire faire</w:t>
            </w:r>
            <w:r>
              <w:rPr>
                <w:rFonts w:ascii="Tahoma" w:hAnsi="Tahoma" w:cs="Tahoma"/>
                <w:sz w:val="20"/>
              </w:rPr>
              <w:t xml:space="preserve"> ces choses. L’amour de Dieu amène le Chrétien à faire ces choses. Si quelqu’un aime réellement Jésus, il ne s’élève pas au-dessus des autres – il est humble. S’il aime réellement Jésus, il ne se querelle pas et ne désire pas faire sa propre volonté – il e</w:t>
            </w:r>
            <w:r>
              <w:rPr>
                <w:rFonts w:ascii="Tahoma" w:hAnsi="Tahoma" w:cs="Tahoma"/>
                <w:sz w:val="20"/>
              </w:rPr>
              <w:t>st doux.</w:t>
            </w:r>
          </w:p>
          <w:p w:rsidR="00000000" w:rsidRDefault="001E225B">
            <w:pPr>
              <w:pStyle w:val="SH"/>
              <w:spacing w:before="0"/>
              <w:outlineLvl w:val="0"/>
              <w:rPr>
                <w:rFonts w:ascii="Tahoma" w:hAnsi="Tahoma" w:cs="Tahoma"/>
                <w:sz w:val="20"/>
              </w:rPr>
            </w:pPr>
            <w:r>
              <w:rPr>
                <w:rFonts w:ascii="Tahoma" w:hAnsi="Tahoma" w:cs="Tahoma"/>
                <w:sz w:val="20"/>
              </w:rPr>
              <w:t>La Sainteté</w:t>
            </w:r>
          </w:p>
          <w:p w:rsidR="00000000" w:rsidRDefault="001E225B">
            <w:pPr>
              <w:pStyle w:val="MP"/>
              <w:spacing w:before="0"/>
              <w:rPr>
                <w:rFonts w:ascii="Tahoma" w:hAnsi="Tahoma" w:cs="Tahoma"/>
                <w:sz w:val="20"/>
              </w:rPr>
            </w:pPr>
            <w:r>
              <w:rPr>
                <w:rFonts w:ascii="Tahoma" w:hAnsi="Tahoma" w:cs="Tahoma"/>
                <w:sz w:val="20"/>
              </w:rPr>
              <w:t xml:space="preserve">"En vous efforçant de conserver l’unité de l’esprit par le lien de la paix". S’efforcer signifie essayer et travailler. Cela signifie qu’il y a des moments où l’on doit faire un effort pour garder l’unité de l’Esprit. L’unité signifie </w:t>
            </w:r>
            <w:r>
              <w:rPr>
                <w:rFonts w:ascii="Tahoma" w:hAnsi="Tahoma" w:cs="Tahoma"/>
                <w:sz w:val="20"/>
              </w:rPr>
              <w:t>‘accord’, et ceci est le plan de Dieu pour Son peuple. Jésus pria pour Ses disciples "afin que tous soient un, comme toi, Père, tu es en moi, et comme Je suis en toi, afin qu’eux aussi soient un en nous" (Jean 17:21). – "Moi en eux, et toi en moi, – afin q</w:t>
            </w:r>
            <w:r>
              <w:rPr>
                <w:rFonts w:ascii="Tahoma" w:hAnsi="Tahoma" w:cs="Tahoma"/>
                <w:sz w:val="20"/>
              </w:rPr>
              <w:t>u’ils soient parfaitement un, et que le monde connaisse que tu m’as envoyé et que tu les as aimés comme tu m’as aimé" (Jean 17:23). Jésus pria aussi que Ses disciples soient sanctifiés (Jean 17:17), ce qui apportera l’unité et délivrera de la nature adamiq</w:t>
            </w:r>
            <w:r>
              <w:rPr>
                <w:rFonts w:ascii="Tahoma" w:hAnsi="Tahoma" w:cs="Tahoma"/>
                <w:sz w:val="20"/>
              </w:rPr>
              <w:t>ue. Le plan de Dieu pour les Chrétiens, c’est d’être semblables à Christ et de marcher "dans une justice et une sainteté" (Ephésiens 4:24).</w:t>
            </w:r>
          </w:p>
          <w:p w:rsidR="00000000" w:rsidRDefault="001E225B">
            <w:pPr>
              <w:pStyle w:val="MP"/>
              <w:spacing w:before="0"/>
              <w:rPr>
                <w:rFonts w:ascii="Tahoma" w:hAnsi="Tahoma" w:cs="Tahoma"/>
                <w:sz w:val="20"/>
              </w:rPr>
            </w:pPr>
            <w:r>
              <w:rPr>
                <w:rFonts w:ascii="Tahoma" w:hAnsi="Tahoma" w:cs="Tahoma"/>
                <w:sz w:val="20"/>
              </w:rPr>
              <w:t>Dans Apocalypse 19:8, nous lisons au sujet de ceux qui seront avec Jésus au Festin des Noces de l’Agneau. Ils consti</w:t>
            </w:r>
            <w:r>
              <w:rPr>
                <w:rFonts w:ascii="Tahoma" w:hAnsi="Tahoma" w:cs="Tahoma"/>
                <w:sz w:val="20"/>
              </w:rPr>
              <w:t>tuent l’Epouse de Christ, "et il lui a été donné de se revêtir d’un fin lin, éclatant, pur. Car le fin lin, ce sont les œuvres justes des saints". Il est important pour l’homme d’être juste et saint. Dans 1 Pierre 1:16, nous lisons: "Selon qu’il est écrit:</w:t>
            </w:r>
            <w:r>
              <w:rPr>
                <w:rFonts w:ascii="Tahoma" w:hAnsi="Tahoma" w:cs="Tahoma"/>
                <w:sz w:val="20"/>
              </w:rPr>
              <w:t xml:space="preserve"> Vous serez saints, car Je suis saint". Dans Hébreux 12:14, nous lisons que sans la sanctification, personne ne verra le Seigneur.</w:t>
            </w:r>
          </w:p>
          <w:p w:rsidR="00000000" w:rsidRDefault="001E225B">
            <w:pPr>
              <w:pStyle w:val="SH"/>
              <w:spacing w:before="0"/>
              <w:outlineLvl w:val="0"/>
              <w:rPr>
                <w:rFonts w:ascii="Tahoma" w:hAnsi="Tahoma" w:cs="Tahoma"/>
                <w:sz w:val="20"/>
              </w:rPr>
            </w:pPr>
            <w:r>
              <w:rPr>
                <w:rFonts w:ascii="Tahoma" w:hAnsi="Tahoma" w:cs="Tahoma"/>
                <w:sz w:val="20"/>
              </w:rPr>
              <w:t>L’Unité</w:t>
            </w:r>
          </w:p>
          <w:p w:rsidR="00000000" w:rsidRDefault="001E225B">
            <w:pPr>
              <w:pStyle w:val="MP"/>
              <w:spacing w:before="0"/>
              <w:rPr>
                <w:rFonts w:ascii="Tahoma" w:hAnsi="Tahoma" w:cs="Tahoma"/>
                <w:sz w:val="20"/>
              </w:rPr>
            </w:pPr>
            <w:r>
              <w:rPr>
                <w:rFonts w:ascii="Tahoma" w:hAnsi="Tahoma" w:cs="Tahoma"/>
                <w:sz w:val="20"/>
              </w:rPr>
              <w:t>Paul donna une raison qui justifie cette unité ou accord: "Car nous sommes membres les uns des autres" (Ephésiens 4:2</w:t>
            </w:r>
            <w:r>
              <w:rPr>
                <w:rFonts w:ascii="Tahoma" w:hAnsi="Tahoma" w:cs="Tahoma"/>
                <w:sz w:val="20"/>
              </w:rPr>
              <w:t>5). Paul s’est servi du mot "un seul" sept fois dans ce chapitre pour montrer combien parfaite devrait être l’unité des croyants. Il y a un seul Dieu. Il y a un seul Seigneur Jésus-Christ. Il y a un seul Esprit, une seule foi, un seul baptême. Il y a une s</w:t>
            </w:r>
            <w:r>
              <w:rPr>
                <w:rFonts w:ascii="Tahoma" w:hAnsi="Tahoma" w:cs="Tahoma"/>
                <w:sz w:val="20"/>
              </w:rPr>
              <w:t xml:space="preserve">eule espérance pour tous ceux qui sont sauvés, et ceci est de passer l’éternité avec Jésus. Il y </w:t>
            </w:r>
            <w:r>
              <w:rPr>
                <w:rFonts w:ascii="Tahoma" w:hAnsi="Tahoma" w:cs="Tahoma"/>
                <w:sz w:val="20"/>
              </w:rPr>
              <w:lastRenderedPageBreak/>
              <w:t xml:space="preserve">a un seul corps de tous les Chrétiens, et ceci est l’Eglise, connue comme le corps du Christ. Ce corps est constitué des gens de toutes les régions, de toutes </w:t>
            </w:r>
            <w:r>
              <w:rPr>
                <w:rFonts w:ascii="Tahoma" w:hAnsi="Tahoma" w:cs="Tahoma"/>
                <w:sz w:val="20"/>
              </w:rPr>
              <w:t>les nationalités et de toutes les races. L’Eglise est formée des croyants aussi bien Juifs que Païens. Elle est comparée à une "famille entière".</w:t>
            </w:r>
          </w:p>
          <w:p w:rsidR="00000000" w:rsidRDefault="001E225B">
            <w:pPr>
              <w:pStyle w:val="SH"/>
              <w:spacing w:before="0"/>
              <w:outlineLvl w:val="0"/>
              <w:rPr>
                <w:rFonts w:ascii="Tahoma" w:hAnsi="Tahoma" w:cs="Tahoma"/>
                <w:sz w:val="20"/>
              </w:rPr>
            </w:pPr>
            <w:r>
              <w:rPr>
                <w:rFonts w:ascii="Tahoma" w:hAnsi="Tahoma" w:cs="Tahoma"/>
                <w:sz w:val="20"/>
              </w:rPr>
              <w:t>Les Dons</w:t>
            </w:r>
          </w:p>
          <w:p w:rsidR="00000000" w:rsidRDefault="001E225B">
            <w:pPr>
              <w:pStyle w:val="MP"/>
              <w:spacing w:before="0"/>
              <w:rPr>
                <w:rFonts w:ascii="Tahoma" w:hAnsi="Tahoma" w:cs="Tahoma"/>
                <w:sz w:val="20"/>
              </w:rPr>
            </w:pPr>
            <w:r>
              <w:rPr>
                <w:rFonts w:ascii="Tahoma" w:hAnsi="Tahoma" w:cs="Tahoma"/>
                <w:sz w:val="20"/>
              </w:rPr>
              <w:t>A chaque personne dans la famille de Dieu, il est donné un don ou un talent. Tout le monde ne peut pa</w:t>
            </w:r>
            <w:r>
              <w:rPr>
                <w:rFonts w:ascii="Tahoma" w:hAnsi="Tahoma" w:cs="Tahoma"/>
                <w:sz w:val="20"/>
              </w:rPr>
              <w:t xml:space="preserve">s bien chanter. Tout le monde ne peut pas prêcher, "mais à chacun de nous la grâce a été donnée selon la mesure du don de Christ". Chaque personne doit rendre compte à Dieu de la manière dont il a utilisé son don. Certains peuvent désirer faire le travail </w:t>
            </w:r>
            <w:r>
              <w:rPr>
                <w:rFonts w:ascii="Tahoma" w:hAnsi="Tahoma" w:cs="Tahoma"/>
                <w:sz w:val="20"/>
              </w:rPr>
              <w:t>qui est donné à d’autres, mais chacun de nous doit faire son propre travail. Quelle confusion ce serait, si tout le monde se levait sur-le-champ pour prêcher! Il n’y aurait pas de congrégation pour écouter. Il peut y avoir plus d’un ministre dans l’église,</w:t>
            </w:r>
            <w:r>
              <w:rPr>
                <w:rFonts w:ascii="Tahoma" w:hAnsi="Tahoma" w:cs="Tahoma"/>
                <w:sz w:val="20"/>
              </w:rPr>
              <w:t xml:space="preserve"> mais chacun a son travail à faire et chacun a son tour. "Car Dieu n’est pas un Dieu de désordre, mais de paix. Comme dans toutes les églises des saints" (1 Corinthiens 14:33).</w:t>
            </w:r>
          </w:p>
          <w:p w:rsidR="00000000" w:rsidRDefault="001E225B">
            <w:pPr>
              <w:pStyle w:val="SH"/>
              <w:spacing w:before="0"/>
              <w:outlineLvl w:val="0"/>
              <w:rPr>
                <w:rFonts w:ascii="Tahoma" w:hAnsi="Tahoma" w:cs="Tahoma"/>
                <w:sz w:val="20"/>
              </w:rPr>
            </w:pPr>
            <w:r>
              <w:rPr>
                <w:rFonts w:ascii="Tahoma" w:hAnsi="Tahoma" w:cs="Tahoma"/>
                <w:sz w:val="20"/>
              </w:rPr>
              <w:t>Un Seul Corps</w:t>
            </w:r>
          </w:p>
          <w:p w:rsidR="00000000" w:rsidRDefault="001E225B">
            <w:pPr>
              <w:pStyle w:val="MP"/>
              <w:spacing w:before="0"/>
              <w:rPr>
                <w:rFonts w:ascii="Tahoma" w:hAnsi="Tahoma" w:cs="Tahoma"/>
                <w:sz w:val="20"/>
              </w:rPr>
            </w:pPr>
            <w:r>
              <w:rPr>
                <w:rFonts w:ascii="Tahoma" w:hAnsi="Tahoma" w:cs="Tahoma"/>
                <w:sz w:val="20"/>
              </w:rPr>
              <w:t>Comme chacun fait sa part, il y a une croissance en Christ et nou</w:t>
            </w:r>
            <w:r>
              <w:rPr>
                <w:rFonts w:ascii="Tahoma" w:hAnsi="Tahoma" w:cs="Tahoma"/>
                <w:sz w:val="20"/>
              </w:rPr>
              <w:t>s Lui ressemblons davantage, Lui qui est notre Chef. L’Eglise peut être comparée à un corps. On a besoin des mains aussi bien que des pieds; ainsi, dans le corps du Christ, on a besoin des chantres et des maîtres aussi bien que des ministres et évangéliste</w:t>
            </w:r>
            <w:r>
              <w:rPr>
                <w:rFonts w:ascii="Tahoma" w:hAnsi="Tahoma" w:cs="Tahoma"/>
                <w:sz w:val="20"/>
              </w:rPr>
              <w:t>s. Chacun doit fidèlement faire sa part pour constituer un corps bien ordonné: "l’homme parfait". Considère comment cela serait, si la main se déterminait à faire le travail du pied. Ainsi en est-il, quand quelqu’un essaye de faire le travail qui a été con</w:t>
            </w:r>
            <w:r>
              <w:rPr>
                <w:rFonts w:ascii="Tahoma" w:hAnsi="Tahoma" w:cs="Tahoma"/>
                <w:sz w:val="20"/>
              </w:rPr>
              <w:t xml:space="preserve">fié à quelqu’un d’autre. Considère comment cela serait, si un pied allait dans une direction et que l’autre essayait d’aller dans la direction opposée. Ainsi en est-il quand tout le monde ne travaille pas dans l’unité et dans l’amour. Dieu a permis à tous </w:t>
            </w:r>
            <w:r>
              <w:rPr>
                <w:rFonts w:ascii="Tahoma" w:hAnsi="Tahoma" w:cs="Tahoma"/>
                <w:sz w:val="20"/>
              </w:rPr>
              <w:t xml:space="preserve">de vivre et de travailler en harmonie, quand ils ont l’amour de Dieu dans le cœur et sont entièrement sanctifiés, quand ils se fient à Dieu et obéissent à Sa Parole. Chacun se donne pour former le corps du Christ – "tout le corps bien coordonné et formant </w:t>
            </w:r>
            <w:r>
              <w:rPr>
                <w:rFonts w:ascii="Tahoma" w:hAnsi="Tahoma" w:cs="Tahoma"/>
                <w:sz w:val="20"/>
              </w:rPr>
              <w:t xml:space="preserve">un solide assemblage". </w:t>
            </w:r>
          </w:p>
          <w:p w:rsidR="00000000" w:rsidRDefault="001E225B">
            <w:pPr>
              <w:pStyle w:val="MP"/>
              <w:spacing w:before="0"/>
            </w:pPr>
          </w:p>
          <w:p w:rsidR="00000000" w:rsidRDefault="001E225B">
            <w:pPr>
              <w:pStyle w:val="CC"/>
              <w:spacing w:before="0"/>
              <w:outlineLvl w:val="0"/>
              <w:rPr>
                <w:rFonts w:ascii="Tahoma" w:hAnsi="Tahoma" w:cs="Tahoma"/>
                <w:color w:val="FF0000"/>
                <w:sz w:val="20"/>
                <w:u w:val="double"/>
              </w:rPr>
            </w:pPr>
            <w:r>
              <w:rPr>
                <w:rFonts w:ascii="Tahoma" w:hAnsi="Tahoma" w:cs="Tahoma"/>
                <w:color w:val="FF0000"/>
                <w:sz w:val="20"/>
                <w:u w:val="double"/>
              </w:rPr>
              <w:t>QUESTIONS</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De quel missionnaire parle-t-on à Ephèse dans l’étude de cette leçon?</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Comment savons-nous que Paul s’agenouillait afin de prier pour l’Eglise?</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Cite d’autres personnes mentionnées dans la Bible qui s’étaient agenouillées p</w:t>
            </w:r>
            <w:r>
              <w:rPr>
                <w:rFonts w:ascii="Tahoma" w:hAnsi="Tahoma" w:cs="Tahoma"/>
                <w:sz w:val="20"/>
              </w:rPr>
              <w:t>our prier.</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Que peut-on faire pour grandir spirituellement?</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Pourquoi doit-on grandir spirituellement?</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Mentionne les sept fois, dans cette leçon, où Paul a employé le mot "un seul"</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Cite quelques autres passages de l’Ecriture relatifs à la sainteté.</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Comment l</w:t>
            </w:r>
            <w:r>
              <w:rPr>
                <w:rFonts w:ascii="Tahoma" w:hAnsi="Tahoma" w:cs="Tahoma"/>
                <w:sz w:val="20"/>
              </w:rPr>
              <w:t>’Eglise est-elle comparée au corps de Christ?</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Qu’est-ce que l’unité?</w:t>
            </w:r>
          </w:p>
          <w:p w:rsidR="00000000" w:rsidRDefault="001E225B">
            <w:pPr>
              <w:pStyle w:val="L6"/>
              <w:numPr>
                <w:ilvl w:val="0"/>
                <w:numId w:val="10"/>
              </w:numPr>
              <w:tabs>
                <w:tab w:val="num" w:pos="504"/>
              </w:tabs>
              <w:spacing w:before="0"/>
              <w:ind w:left="504"/>
              <w:rPr>
                <w:rFonts w:ascii="Tahoma" w:hAnsi="Tahoma" w:cs="Tahoma"/>
                <w:sz w:val="20"/>
              </w:rPr>
            </w:pPr>
            <w:r>
              <w:rPr>
                <w:rFonts w:ascii="Tahoma" w:hAnsi="Tahoma" w:cs="Tahoma"/>
                <w:sz w:val="20"/>
              </w:rPr>
              <w:t>Comment les gens peuvent-il avoir l’unité?</w:t>
            </w:r>
          </w:p>
          <w:p w:rsidR="00000000" w:rsidRDefault="001E225B">
            <w:pPr>
              <w:pStyle w:val="L6"/>
              <w:spacing w:before="0"/>
              <w:ind w:left="504" w:firstLine="0"/>
            </w:pPr>
          </w:p>
          <w:p w:rsidR="00000000" w:rsidRDefault="001E225B">
            <w:pPr>
              <w:pStyle w:val="L6"/>
              <w:spacing w:before="0"/>
              <w:ind w:left="504" w:firstLine="0"/>
            </w:pPr>
          </w:p>
        </w:tc>
      </w:tr>
    </w:tbl>
    <w:p w:rsidR="00000000" w:rsidRDefault="001E225B">
      <w:pPr>
        <w:pStyle w:val="Style1"/>
        <w:tabs>
          <w:tab w:val="left" w:pos="2727"/>
        </w:tabs>
        <w:ind w:right="-1"/>
      </w:pPr>
    </w:p>
    <w:p w:rsidR="00000000" w:rsidRDefault="001E225B">
      <w:pPr>
        <w:pStyle w:val="Style1"/>
        <w:tabs>
          <w:tab w:val="left" w:pos="2727"/>
        </w:tabs>
        <w:ind w:right="-1"/>
      </w:pPr>
    </w:p>
    <w:p w:rsidR="00000000" w:rsidRDefault="001E225B"/>
    <w:p w:rsidR="001E225B" w:rsidRDefault="001E225B"/>
    <w:sectPr w:rsidR="001E225B">
      <w:type w:val="continuous"/>
      <w:pgSz w:w="11909" w:h="16834" w:code="9"/>
      <w:pgMar w:top="568" w:right="852" w:bottom="1077"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25B" w:rsidRDefault="001E225B">
      <w:r>
        <w:separator/>
      </w:r>
    </w:p>
  </w:endnote>
  <w:endnote w:type="continuationSeparator" w:id="0">
    <w:p w:rsidR="001E225B" w:rsidRDefault="001E2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225B">
    <w:pPr>
      <w:pStyle w:val="Footer"/>
    </w:pPr>
    <w:r>
      <w:rPr>
        <w:rFonts w:ascii="Tahoma" w:hAnsi="Tahoma" w:cs="Tahoma"/>
        <w:sz w:val="16"/>
        <w:szCs w:val="16"/>
      </w:rPr>
      <w:t>L’Unite De L’Eglise</w:t>
    </w:r>
    <w:r>
      <w:tab/>
    </w:r>
    <w:r>
      <w:tab/>
    </w:r>
    <w:r>
      <w:tab/>
    </w:r>
    <w:r>
      <w:tab/>
    </w:r>
    <w:r>
      <w:rPr>
        <w:rFonts w:ascii="Tahoma" w:hAnsi="Tahoma" w:cs="Tahoma"/>
        <w:sz w:val="16"/>
        <w:szCs w:val="16"/>
      </w:rPr>
      <w:t xml:space="preserve">     </w:t>
    </w:r>
    <w:r>
      <w:fldChar w:fldCharType="begin"/>
    </w:r>
    <w:r>
      <w:rPr>
        <w:rStyle w:val="PageNumber"/>
        <w:rFonts w:ascii="Tahoma" w:hAnsi="Tahoma" w:cs="Tahoma"/>
        <w:sz w:val="16"/>
        <w:szCs w:val="16"/>
      </w:rPr>
      <w:instrText xml:space="preserve"> PAGE </w:instrText>
    </w:r>
    <w:r>
      <w:fldChar w:fldCharType="separate"/>
    </w:r>
    <w:r w:rsidR="00762258">
      <w:rPr>
        <w:rStyle w:val="PageNumber"/>
        <w:rFonts w:ascii="Tahoma" w:hAnsi="Tahoma" w:cs="Tahoma"/>
        <w:noProof/>
        <w:sz w:val="16"/>
        <w:szCs w:val="16"/>
      </w:rPr>
      <w:t>3</w:t>
    </w:r>
    <w:r>
      <w:fldChar w:fldCharType="end"/>
    </w:r>
    <w:r>
      <w:rPr>
        <w:rStyle w:val="PageNumber"/>
        <w:rFonts w:ascii="Tahoma" w:hAnsi="Tahoma" w:cs="Tahoma"/>
        <w:sz w:val="16"/>
        <w:szCs w:val="16"/>
      </w:rPr>
      <w:t xml:space="preserve">  of  </w:t>
    </w:r>
    <w:r>
      <w:fldChar w:fldCharType="begin"/>
    </w:r>
    <w:r>
      <w:rPr>
        <w:rStyle w:val="PageNumber"/>
        <w:rFonts w:ascii="Tahoma" w:hAnsi="Tahoma" w:cs="Tahoma"/>
        <w:sz w:val="16"/>
        <w:szCs w:val="16"/>
      </w:rPr>
      <w:instrText xml:space="preserve"> NUMPAGES </w:instrText>
    </w:r>
    <w:r>
      <w:fldChar w:fldCharType="separate"/>
    </w:r>
    <w:r w:rsidR="00762258">
      <w:rPr>
        <w:rStyle w:val="PageNumber"/>
        <w:rFonts w:ascii="Tahoma" w:hAnsi="Tahoma" w:cs="Tahoma"/>
        <w:noProof/>
        <w:sz w:val="16"/>
        <w:szCs w:val="16"/>
      </w:rPr>
      <w:t>3</w:t>
    </w:r>
    <w:r>
      <w:fldChar w:fldCharType="end"/>
    </w:r>
  </w:p>
  <w:p w:rsidR="00000000" w:rsidRDefault="001E22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25B" w:rsidRDefault="001E225B">
      <w:r>
        <w:separator/>
      </w:r>
    </w:p>
  </w:footnote>
  <w:footnote w:type="continuationSeparator" w:id="0">
    <w:p w:rsidR="001E225B" w:rsidRDefault="001E2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4E0"/>
    <w:multiLevelType w:val="singleLevel"/>
    <w:tmpl w:val="00000000"/>
    <w:lvl w:ilvl="0">
      <w:start w:val="1"/>
      <w:numFmt w:val="decimal"/>
      <w:lvlText w:val="%1."/>
      <w:lvlJc w:val="left"/>
      <w:pPr>
        <w:ind w:left="360" w:hanging="360"/>
      </w:pPr>
    </w:lvl>
  </w:abstractNum>
  <w:abstractNum w:abstractNumId="1">
    <w:nsid w:val="18CE3BAE"/>
    <w:multiLevelType w:val="singleLevel"/>
    <w:tmpl w:val="00000000"/>
    <w:lvl w:ilvl="0">
      <w:start w:val="1"/>
      <w:numFmt w:val="decimal"/>
      <w:lvlText w:val="%1."/>
      <w:lvlJc w:val="left"/>
      <w:pPr>
        <w:ind w:left="360" w:hanging="360"/>
      </w:pPr>
    </w:lvl>
  </w:abstractNum>
  <w:abstractNum w:abstractNumId="2">
    <w:nsid w:val="20190F58"/>
    <w:multiLevelType w:val="singleLevel"/>
    <w:tmpl w:val="00000000"/>
    <w:lvl w:ilvl="0">
      <w:start w:val="1"/>
      <w:numFmt w:val="decimal"/>
      <w:lvlText w:val="%1."/>
      <w:lvlJc w:val="left"/>
      <w:pPr>
        <w:ind w:left="360" w:hanging="360"/>
      </w:pPr>
    </w:lvl>
  </w:abstractNum>
  <w:abstractNum w:abstractNumId="3">
    <w:nsid w:val="20AC3183"/>
    <w:multiLevelType w:val="singleLevel"/>
    <w:tmpl w:val="00000000"/>
    <w:lvl w:ilvl="0">
      <w:start w:val="1"/>
      <w:numFmt w:val="decimal"/>
      <w:lvlText w:val="%1."/>
      <w:lvlJc w:val="left"/>
      <w:pPr>
        <w:ind w:left="360" w:hanging="360"/>
      </w:pPr>
    </w:lvl>
  </w:abstractNum>
  <w:abstractNum w:abstractNumId="4">
    <w:nsid w:val="50767809"/>
    <w:multiLevelType w:val="singleLevel"/>
    <w:tmpl w:val="00000000"/>
    <w:lvl w:ilvl="0">
      <w:start w:val="1"/>
      <w:numFmt w:val="decimal"/>
      <w:lvlText w:val="%1."/>
      <w:lvlJc w:val="left"/>
      <w:pPr>
        <w:ind w:left="360" w:hanging="360"/>
      </w:pPr>
    </w:lvl>
  </w:abstractNum>
  <w:abstractNum w:abstractNumId="5">
    <w:nsid w:val="540516FD"/>
    <w:multiLevelType w:val="singleLevel"/>
    <w:tmpl w:val="00000000"/>
    <w:lvl w:ilvl="0">
      <w:start w:val="1"/>
      <w:numFmt w:val="decimal"/>
      <w:lvlText w:val="%1."/>
      <w:lvlJc w:val="left"/>
      <w:pPr>
        <w:ind w:left="360" w:hanging="360"/>
      </w:pPr>
    </w:lvl>
  </w:abstractNum>
  <w:abstractNum w:abstractNumId="6">
    <w:nsid w:val="57644CE9"/>
    <w:multiLevelType w:val="singleLevel"/>
    <w:tmpl w:val="00000000"/>
    <w:lvl w:ilvl="0">
      <w:start w:val="1"/>
      <w:numFmt w:val="decimal"/>
      <w:lvlText w:val="%1."/>
      <w:lvlJc w:val="left"/>
      <w:pPr>
        <w:ind w:left="360" w:hanging="360"/>
      </w:pPr>
    </w:lvl>
  </w:abstractNum>
  <w:abstractNum w:abstractNumId="7">
    <w:nsid w:val="5E48338D"/>
    <w:multiLevelType w:val="singleLevel"/>
    <w:tmpl w:val="00000000"/>
    <w:lvl w:ilvl="0">
      <w:start w:val="1"/>
      <w:numFmt w:val="decimal"/>
      <w:lvlText w:val="%1."/>
      <w:lvlJc w:val="left"/>
      <w:pPr>
        <w:ind w:left="360" w:hanging="360"/>
      </w:pPr>
    </w:lvl>
  </w:abstractNum>
  <w:abstractNum w:abstractNumId="8">
    <w:nsid w:val="64460FE7"/>
    <w:multiLevelType w:val="singleLevel"/>
    <w:tmpl w:val="00000000"/>
    <w:lvl w:ilvl="0">
      <w:start w:val="1"/>
      <w:numFmt w:val="decimal"/>
      <w:lvlText w:val="%1."/>
      <w:lvlJc w:val="left"/>
      <w:pPr>
        <w:ind w:left="360" w:hanging="360"/>
      </w:pPr>
    </w:lvl>
  </w:abstractNum>
  <w:abstractNum w:abstractNumId="9">
    <w:nsid w:val="74AE7C79"/>
    <w:multiLevelType w:val="singleLevel"/>
    <w:tmpl w:val="00000000"/>
    <w:lvl w:ilvl="0">
      <w:start w:val="1"/>
      <w:numFmt w:val="decimal"/>
      <w:lvlText w:val="%1."/>
      <w:lvlJc w:val="left"/>
      <w:pPr>
        <w:ind w:left="360" w:hanging="360"/>
      </w:p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75F31"/>
    <w:rsid w:val="001E225B"/>
    <w:rsid w:val="00375F31"/>
    <w:rsid w:val="00762258"/>
    <w:rsid w:val="00AC1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0" w:type="dxa"/>
        <w:bottom w:w="0" w:type="dxa"/>
        <w:right w:w="0" w:type="dxa"/>
      </w:tblCellMar>
    </w:tblPr>
  </w:style>
  <w:style w:type="numbering" w:default="1" w:styleId="NoList">
    <w:name w:val="No List"/>
    <w:semiHidden/>
  </w:style>
  <w:style w:type="paragraph" w:customStyle="1" w:styleId="Style1">
    <w:name w:val="Style 1"/>
  </w:style>
  <w:style w:type="table" w:styleId="TableGrid">
    <w:name w:val="Table Grid"/>
    <w:basedOn w:val="TableNormal"/>
    <w:tblPr>
      <w:tblCellMar>
        <w:top w:w="0" w:type="dxa"/>
        <w:left w:w="0" w:type="dxa"/>
        <w:bottom w:w="0" w:type="dxa"/>
        <w:right w:w="0" w:type="dxa"/>
      </w:tblCellMar>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C">
    <w:name w:val="CC"/>
    <w:pPr>
      <w:spacing w:before="100"/>
      <w:jc w:val="center"/>
    </w:pPr>
    <w:rPr>
      <w:b/>
      <w:sz w:val="22"/>
    </w:rPr>
  </w:style>
  <w:style w:type="paragraph" w:customStyle="1" w:styleId="L6">
    <w:name w:val="L6"/>
    <w:pPr>
      <w:tabs>
        <w:tab w:val="left" w:pos="720"/>
      </w:tabs>
      <w:spacing w:before="72"/>
      <w:ind w:left="1152" w:right="144" w:hanging="1008"/>
      <w:jc w:val="both"/>
    </w:pPr>
    <w:rPr>
      <w:sz w:val="22"/>
    </w:rPr>
  </w:style>
  <w:style w:type="paragraph" w:customStyle="1" w:styleId="MP">
    <w:name w:val="MP"/>
    <w:pPr>
      <w:spacing w:before="72"/>
      <w:ind w:left="144" w:firstLine="432"/>
      <w:jc w:val="both"/>
    </w:pPr>
    <w:rPr>
      <w:sz w:val="22"/>
    </w:rPr>
  </w:style>
  <w:style w:type="paragraph" w:customStyle="1" w:styleId="2S">
    <w:name w:val="2S"/>
    <w:pPr>
      <w:spacing w:before="72"/>
      <w:jc w:val="center"/>
    </w:pPr>
    <w:rPr>
      <w:b/>
      <w:sz w:val="26"/>
    </w:rPr>
  </w:style>
  <w:style w:type="paragraph" w:customStyle="1" w:styleId="AK">
    <w:name w:val="AK"/>
    <w:pPr>
      <w:spacing w:before="100" w:after="100"/>
      <w:ind w:left="720" w:right="720"/>
      <w:jc w:val="both"/>
    </w:pPr>
    <w:rPr>
      <w:b/>
      <w:sz w:val="22"/>
    </w:rPr>
  </w:style>
  <w:style w:type="paragraph" w:customStyle="1" w:styleId="TI">
    <w:name w:val="TI"/>
    <w:pPr>
      <w:tabs>
        <w:tab w:val="left" w:pos="720"/>
      </w:tabs>
      <w:spacing w:before="72"/>
      <w:ind w:left="864" w:hanging="432"/>
      <w:jc w:val="both"/>
    </w:pPr>
    <w:rPr>
      <w:sz w:val="22"/>
    </w:rPr>
  </w:style>
  <w:style w:type="paragraph" w:customStyle="1" w:styleId="SH">
    <w:name w:val="SH"/>
    <w:pPr>
      <w:spacing w:before="100"/>
      <w:ind w:right="144"/>
    </w:pPr>
    <w:rPr>
      <w:b/>
      <w:sz w:val="22"/>
    </w:rPr>
  </w:style>
  <w:style w:type="paragraph" w:customStyle="1" w:styleId="IT">
    <w:name w:val="IT"/>
    <w:pPr>
      <w:tabs>
        <w:tab w:val="left" w:pos="432"/>
      </w:tabs>
      <w:spacing w:before="72"/>
      <w:jc w:val="both"/>
    </w:pPr>
    <w:rPr>
      <w:b/>
      <w:sz w:val="22"/>
    </w:rPr>
  </w:style>
  <w:style w:type="character" w:customStyle="1" w:styleId="ind">
    <w:name w:val="in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1928</Words>
  <Characters>10991</Characters>
  <Application>Microsoft Office Word</Application>
  <DocSecurity>0</DocSecurity>
  <Lines>91</Lines>
  <Paragraphs>25</Paragraphs>
  <ScaleCrop>false</ScaleCrop>
  <Company>Hewlett-Packard</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dcterms:created xsi:type="dcterms:W3CDTF">2014-07-13T09:35:00Z</dcterms:created>
  <dcterms:modified xsi:type="dcterms:W3CDTF">2014-07-13T09:35:00Z</dcterms:modified>
</cp:coreProperties>
</file>