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4CE2">
      <w:pPr>
        <w:pStyle w:val="2S"/>
        <w:spacing w:before="0"/>
        <w:rPr>
          <w:rFonts w:ascii="Tahoma" w:hAnsi="Tahoma" w:cs="Tahoma"/>
          <w:sz w:val="32"/>
          <w:szCs w:val="32"/>
        </w:rPr>
      </w:pPr>
      <w:r>
        <w:rPr>
          <w:rFonts w:ascii="Tahoma" w:hAnsi="Tahoma" w:cs="Tahoma"/>
          <w:sz w:val="32"/>
          <w:szCs w:val="32"/>
        </w:rPr>
        <w:t>LA  LOI,  UN  PEDAGOGUE</w:t>
      </w:r>
    </w:p>
    <w:p w:rsidR="00000000" w:rsidRDefault="00454CE2">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Galates 3:1-29</w:t>
      </w:r>
    </w:p>
    <w:p w:rsidR="00000000" w:rsidRDefault="00454CE2">
      <w:pPr>
        <w:jc w:val="center"/>
        <w:rPr>
          <w:rFonts w:ascii="Tahoma" w:hAnsi="Tahoma" w:cs="Tahoma"/>
          <w:b/>
          <w:sz w:val="20"/>
          <w:szCs w:val="20"/>
        </w:rPr>
      </w:pPr>
      <w:r>
        <w:rPr>
          <w:rFonts w:ascii="Tahoma" w:hAnsi="Tahoma" w:cs="Tahoma"/>
          <w:sz w:val="20"/>
          <w:szCs w:val="20"/>
        </w:rPr>
        <w:t>LEÇON  398</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454CE2">
      <w:pPr>
        <w:pStyle w:val="Style1"/>
        <w:tabs>
          <w:tab w:val="left" w:pos="2727"/>
        </w:tabs>
        <w:ind w:right="-1"/>
        <w:rPr>
          <w:rFonts w:ascii="Tahoma" w:hAnsi="Tahoma" w:cs="Tahoma"/>
          <w:b/>
        </w:rPr>
      </w:pPr>
      <w:r>
        <w:rPr>
          <w:rFonts w:ascii="Tahoma" w:hAnsi="Tahoma" w:cs="Tahoma"/>
          <w:b/>
        </w:rPr>
        <w:t>VERSET DE MEMOIRE:</w:t>
      </w:r>
      <w:r>
        <w:rPr>
          <w:b/>
        </w:rPr>
        <w:t xml:space="preserve"> </w:t>
      </w:r>
      <w:r>
        <w:rPr>
          <w:rFonts w:ascii="Tahoma" w:hAnsi="Tahoma" w:cs="Tahoma"/>
          <w:b/>
        </w:rPr>
        <w:t>"Et mon juste vivra par la foi; mais, s'il se retire, mon âme ne prend pas plaisir en lui" (Hébreux 10:38).</w:t>
      </w:r>
    </w:p>
    <w:p w:rsidR="00000000" w:rsidRDefault="00454CE2">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454CE2">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454CE2">
            <w:pPr>
              <w:rPr>
                <w:rFonts w:ascii="Tahoma" w:hAnsi="Tahoma" w:cs="Tahoma"/>
                <w:color w:val="0000FF"/>
                <w:u w:val="double"/>
              </w:rPr>
            </w:pPr>
            <w:r>
              <w:rPr>
                <w:rFonts w:ascii="Tahoma" w:hAnsi="Tahoma" w:cs="Tahoma"/>
                <w:color w:val="0000FF"/>
                <w:u w:val="double"/>
              </w:rPr>
              <w:t>French Louis Segond</w:t>
            </w:r>
          </w:p>
          <w:p w:rsidR="00000000" w:rsidRDefault="00454CE2">
            <w:pPr>
              <w:pStyle w:val="Style1"/>
              <w:tabs>
                <w:tab w:val="left" w:pos="2727"/>
              </w:tabs>
              <w:ind w:right="-1"/>
            </w:pPr>
          </w:p>
        </w:tc>
        <w:tc>
          <w:tcPr>
            <w:tcW w:w="6379" w:type="dxa"/>
            <w:tcBorders>
              <w:left w:val="single" w:sz="4" w:space="0" w:color="000000"/>
            </w:tcBorders>
            <w:shd w:val="clear" w:color="000000" w:fill="FFFFFF"/>
          </w:tcPr>
          <w:p w:rsidR="00000000" w:rsidRDefault="00454CE2">
            <w:pPr>
              <w:pStyle w:val="Style1"/>
              <w:tabs>
                <w:tab w:val="left" w:pos="2727"/>
              </w:tabs>
              <w:spacing w:before="120"/>
            </w:pPr>
            <w:r>
              <w:rPr>
                <w:rFonts w:ascii="Tahoma" w:hAnsi="Tahoma" w:cs="Tahoma"/>
                <w:b/>
                <w:color w:val="FF0000"/>
                <w:u w:val="double"/>
              </w:rPr>
              <w:t>RÉFÉRE</w:t>
            </w:r>
            <w:r>
              <w:rPr>
                <w:rFonts w:ascii="Tahoma" w:hAnsi="Tahoma" w:cs="Tahoma"/>
                <w:b/>
                <w:color w:val="FF0000"/>
                <w:u w:val="double"/>
              </w:rPr>
              <w:t>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454CE2">
            <w:pPr>
              <w:rPr>
                <w:rStyle w:val="ind"/>
                <w:rFonts w:ascii="Tahoma" w:hAnsi="Tahoma" w:cs="Tahoma"/>
                <w:color w:val="44546A"/>
              </w:rPr>
            </w:pPr>
            <w:r>
              <w:rPr>
                <w:rFonts w:ascii="Tahoma" w:hAnsi="Tahoma" w:cs="Tahoma"/>
                <w:b/>
                <w:bCs/>
                <w:color w:val="44546A"/>
              </w:rPr>
              <w:t xml:space="preserve">Galatians 3:1-29 </w:t>
            </w:r>
            <w:r>
              <w:br/>
            </w:r>
            <w:r>
              <w:rPr>
                <w:rFonts w:ascii="Tahoma" w:hAnsi="Tahoma" w:cs="Tahoma"/>
                <w:color w:val="44546A"/>
                <w:vertAlign w:val="superscript"/>
              </w:rPr>
              <w:t xml:space="preserve">1 </w:t>
            </w:r>
            <w:r>
              <w:rPr>
                <w:rStyle w:val="ind"/>
                <w:rFonts w:ascii="Tahoma" w:hAnsi="Tahoma" w:cs="Tahoma"/>
                <w:color w:val="44546A"/>
              </w:rPr>
              <w:t xml:space="preserve">O Galates, dépourvus de sens! qui vous a fascinés, vous, aux yeux de qui Jésus-Christ a été peint comme crucifié? </w:t>
            </w:r>
            <w:r>
              <w:br/>
            </w:r>
            <w:r>
              <w:rPr>
                <w:rStyle w:val="ind"/>
                <w:rFonts w:ascii="Tahoma" w:hAnsi="Tahoma" w:cs="Tahoma"/>
                <w:color w:val="44546A"/>
                <w:vertAlign w:val="superscript"/>
              </w:rPr>
              <w:t xml:space="preserve">2 </w:t>
            </w:r>
            <w:r>
              <w:rPr>
                <w:rStyle w:val="ind"/>
                <w:rFonts w:ascii="Tahoma" w:hAnsi="Tahoma" w:cs="Tahoma"/>
                <w:color w:val="44546A"/>
              </w:rPr>
              <w:t>Voici seulement ce que je veux apprendre de vous: Est-ce par les oeuvres de la loi que vous avez reçu l</w:t>
            </w:r>
            <w:r>
              <w:rPr>
                <w:rStyle w:val="ind"/>
                <w:rFonts w:ascii="Tahoma" w:hAnsi="Tahoma" w:cs="Tahoma"/>
                <w:color w:val="44546A"/>
              </w:rPr>
              <w:t xml:space="preserve">'Esprit, ou par la prédication de la foi? </w:t>
            </w:r>
            <w:r>
              <w:br/>
            </w:r>
            <w:r>
              <w:rPr>
                <w:rStyle w:val="ind"/>
                <w:rFonts w:ascii="Tahoma" w:hAnsi="Tahoma" w:cs="Tahoma"/>
                <w:color w:val="44546A"/>
                <w:vertAlign w:val="superscript"/>
              </w:rPr>
              <w:t xml:space="preserve">3 </w:t>
            </w:r>
            <w:r>
              <w:rPr>
                <w:rStyle w:val="ind"/>
                <w:rFonts w:ascii="Tahoma" w:hAnsi="Tahoma" w:cs="Tahoma"/>
                <w:color w:val="44546A"/>
              </w:rPr>
              <w:t xml:space="preserve">Etes-vous tellement dépourvus de sens? Après avoir commencé par l'Esprit, voulez-vous maintenant finir par la chair? </w:t>
            </w:r>
            <w:r>
              <w:br/>
            </w:r>
            <w:r>
              <w:rPr>
                <w:rStyle w:val="ind"/>
                <w:rFonts w:ascii="Tahoma" w:hAnsi="Tahoma" w:cs="Tahoma"/>
                <w:color w:val="44546A"/>
                <w:vertAlign w:val="superscript"/>
              </w:rPr>
              <w:t xml:space="preserve">4 </w:t>
            </w:r>
            <w:r>
              <w:rPr>
                <w:rStyle w:val="ind"/>
                <w:rFonts w:ascii="Tahoma" w:hAnsi="Tahoma" w:cs="Tahoma"/>
                <w:color w:val="44546A"/>
              </w:rPr>
              <w:t xml:space="preserve">Avez-vous tant souffert en vain? si toutefois c'est en vain. </w:t>
            </w:r>
            <w:r>
              <w:br/>
            </w:r>
            <w:r>
              <w:rPr>
                <w:rStyle w:val="ind"/>
                <w:rFonts w:ascii="Tahoma" w:hAnsi="Tahoma" w:cs="Tahoma"/>
                <w:color w:val="44546A"/>
                <w:vertAlign w:val="superscript"/>
              </w:rPr>
              <w:t xml:space="preserve">5 </w:t>
            </w:r>
            <w:r>
              <w:rPr>
                <w:rStyle w:val="ind"/>
                <w:rFonts w:ascii="Tahoma" w:hAnsi="Tahoma" w:cs="Tahoma"/>
                <w:color w:val="44546A"/>
              </w:rPr>
              <w:t>Celui qui vous accorde l'Es</w:t>
            </w:r>
            <w:r>
              <w:rPr>
                <w:rStyle w:val="ind"/>
                <w:rFonts w:ascii="Tahoma" w:hAnsi="Tahoma" w:cs="Tahoma"/>
                <w:color w:val="44546A"/>
              </w:rPr>
              <w:t xml:space="preserve">prit, et qui opère des miracles parmi vous, le fait-il donc par les oeuvres de la loi, ou par la prédication de la foi? </w:t>
            </w:r>
            <w:r>
              <w:br/>
            </w:r>
            <w:r>
              <w:rPr>
                <w:rStyle w:val="ind"/>
                <w:rFonts w:ascii="Tahoma" w:hAnsi="Tahoma" w:cs="Tahoma"/>
                <w:color w:val="44546A"/>
                <w:vertAlign w:val="superscript"/>
              </w:rPr>
              <w:t xml:space="preserve">6 </w:t>
            </w:r>
            <w:r>
              <w:rPr>
                <w:rStyle w:val="ind"/>
                <w:rFonts w:ascii="Tahoma" w:hAnsi="Tahoma" w:cs="Tahoma"/>
                <w:color w:val="44546A"/>
              </w:rPr>
              <w:t xml:space="preserve">Comme Abraham crut à Dieu, et que cela lui fut imputé à justice, </w:t>
            </w:r>
            <w:r>
              <w:br/>
            </w:r>
            <w:r>
              <w:rPr>
                <w:rStyle w:val="ind"/>
                <w:rFonts w:ascii="Tahoma" w:hAnsi="Tahoma" w:cs="Tahoma"/>
                <w:color w:val="44546A"/>
                <w:vertAlign w:val="superscript"/>
              </w:rPr>
              <w:t xml:space="preserve">7 </w:t>
            </w:r>
            <w:r>
              <w:rPr>
                <w:rStyle w:val="ind"/>
                <w:rFonts w:ascii="Tahoma" w:hAnsi="Tahoma" w:cs="Tahoma"/>
                <w:color w:val="44546A"/>
              </w:rPr>
              <w:t>reconnaissez donc que ce sont ceux qui ont la foi qui sont fils d</w:t>
            </w:r>
            <w:r>
              <w:rPr>
                <w:rStyle w:val="ind"/>
                <w:rFonts w:ascii="Tahoma" w:hAnsi="Tahoma" w:cs="Tahoma"/>
                <w:color w:val="44546A"/>
              </w:rPr>
              <w:t xml:space="preserve">'Abraham. </w:t>
            </w:r>
            <w:r>
              <w:br/>
            </w:r>
            <w:r>
              <w:rPr>
                <w:rStyle w:val="ind"/>
                <w:rFonts w:ascii="Tahoma" w:hAnsi="Tahoma" w:cs="Tahoma"/>
                <w:color w:val="44546A"/>
                <w:vertAlign w:val="superscript"/>
              </w:rPr>
              <w:t xml:space="preserve">8 </w:t>
            </w:r>
            <w:r>
              <w:rPr>
                <w:rStyle w:val="ind"/>
                <w:rFonts w:ascii="Tahoma" w:hAnsi="Tahoma" w:cs="Tahoma"/>
                <w:color w:val="44546A"/>
              </w:rPr>
              <w:t xml:space="preserve">Aussi l'Ecriture, prévoyant que Dieu justifierait les païens par la foi, a d'avance annoncé cette bonne nouvelle à Abraham: Toutes les nations seront bénies en toi! </w:t>
            </w:r>
            <w:r>
              <w:br/>
            </w:r>
            <w:r>
              <w:rPr>
                <w:rStyle w:val="ind"/>
                <w:rFonts w:ascii="Tahoma" w:hAnsi="Tahoma" w:cs="Tahoma"/>
                <w:color w:val="44546A"/>
                <w:vertAlign w:val="superscript"/>
              </w:rPr>
              <w:t xml:space="preserve">9 </w:t>
            </w:r>
            <w:r>
              <w:rPr>
                <w:rStyle w:val="ind"/>
                <w:rFonts w:ascii="Tahoma" w:hAnsi="Tahoma" w:cs="Tahoma"/>
                <w:color w:val="44546A"/>
              </w:rPr>
              <w:t xml:space="preserve">de sorte que ceux qui croient sont bénis avec Abraham le croyant. </w:t>
            </w:r>
            <w:r>
              <w:br/>
            </w:r>
            <w:r>
              <w:rPr>
                <w:rStyle w:val="ind"/>
                <w:rFonts w:ascii="Tahoma" w:hAnsi="Tahoma" w:cs="Tahoma"/>
                <w:color w:val="44546A"/>
                <w:vertAlign w:val="superscript"/>
              </w:rPr>
              <w:t xml:space="preserve">10 </w:t>
            </w:r>
            <w:r>
              <w:rPr>
                <w:rStyle w:val="ind"/>
                <w:rFonts w:ascii="Tahoma" w:hAnsi="Tahoma" w:cs="Tahoma"/>
                <w:color w:val="44546A"/>
              </w:rPr>
              <w:t>Car t</w:t>
            </w:r>
            <w:r>
              <w:rPr>
                <w:rStyle w:val="ind"/>
                <w:rFonts w:ascii="Tahoma" w:hAnsi="Tahoma" w:cs="Tahoma"/>
                <w:color w:val="44546A"/>
              </w:rPr>
              <w:t xml:space="preserve">ous ceux qui s'attachent aux oeuvres de la loi sont sous la malédiction; car il est écrit: Maudit est quiconque n'observe pas tout ce qui est écrit dans le livre de la loi, et ne le met pas en pratique. </w:t>
            </w:r>
            <w:r>
              <w:br/>
            </w:r>
            <w:r>
              <w:rPr>
                <w:rStyle w:val="ind"/>
                <w:rFonts w:ascii="Tahoma" w:hAnsi="Tahoma" w:cs="Tahoma"/>
                <w:color w:val="44546A"/>
                <w:vertAlign w:val="superscript"/>
              </w:rPr>
              <w:t xml:space="preserve">11 </w:t>
            </w:r>
            <w:r>
              <w:rPr>
                <w:rStyle w:val="ind"/>
                <w:rFonts w:ascii="Tahoma" w:hAnsi="Tahoma" w:cs="Tahoma"/>
                <w:color w:val="44546A"/>
              </w:rPr>
              <w:t>Et que nul ne soit justifié devant Dieu par la lo</w:t>
            </w:r>
            <w:r>
              <w:rPr>
                <w:rStyle w:val="ind"/>
                <w:rFonts w:ascii="Tahoma" w:hAnsi="Tahoma" w:cs="Tahoma"/>
                <w:color w:val="44546A"/>
              </w:rPr>
              <w:t xml:space="preserve">i, cela est évident, puisqu'il est dit: Le juste vivra par la foi. </w:t>
            </w:r>
            <w:r>
              <w:br/>
            </w:r>
            <w:r>
              <w:rPr>
                <w:rStyle w:val="ind"/>
                <w:rFonts w:ascii="Tahoma" w:hAnsi="Tahoma" w:cs="Tahoma"/>
                <w:color w:val="44546A"/>
                <w:vertAlign w:val="superscript"/>
              </w:rPr>
              <w:t xml:space="preserve">12 </w:t>
            </w:r>
            <w:r>
              <w:rPr>
                <w:rStyle w:val="ind"/>
                <w:rFonts w:ascii="Tahoma" w:hAnsi="Tahoma" w:cs="Tahoma"/>
                <w:color w:val="44546A"/>
              </w:rPr>
              <w:t xml:space="preserve">Or, la loi ne procède pas de la </w:t>
            </w:r>
            <w:r>
              <w:rPr>
                <w:rStyle w:val="ind"/>
                <w:rFonts w:ascii="Tahoma" w:hAnsi="Tahoma" w:cs="Tahoma"/>
                <w:color w:val="44546A"/>
              </w:rPr>
              <w:lastRenderedPageBreak/>
              <w:t xml:space="preserve">foi; mais elle dit: Celui qui mettra ces choses en pratique vivra par elles. </w:t>
            </w:r>
            <w:r>
              <w:br/>
            </w:r>
            <w:r>
              <w:rPr>
                <w:rStyle w:val="ind"/>
                <w:rFonts w:ascii="Tahoma" w:hAnsi="Tahoma" w:cs="Tahoma"/>
                <w:color w:val="44546A"/>
                <w:vertAlign w:val="superscript"/>
              </w:rPr>
              <w:t xml:space="preserve">13 </w:t>
            </w:r>
            <w:r>
              <w:rPr>
                <w:rStyle w:val="ind"/>
                <w:rFonts w:ascii="Tahoma" w:hAnsi="Tahoma" w:cs="Tahoma"/>
                <w:color w:val="44546A"/>
              </w:rPr>
              <w:t>Christ nous a rachetés de la malédiction de la loi, étant devenu malédic</w:t>
            </w:r>
            <w:r>
              <w:rPr>
                <w:rStyle w:val="ind"/>
                <w:rFonts w:ascii="Tahoma" w:hAnsi="Tahoma" w:cs="Tahoma"/>
                <w:color w:val="44546A"/>
              </w:rPr>
              <w:t xml:space="preserve">tion pour nous-car il est écrit: Maudit est quiconque est pendu au bois, - </w:t>
            </w:r>
            <w:r>
              <w:br/>
            </w:r>
            <w:r>
              <w:rPr>
                <w:rStyle w:val="ind"/>
                <w:rFonts w:ascii="Tahoma" w:hAnsi="Tahoma" w:cs="Tahoma"/>
                <w:color w:val="44546A"/>
                <w:vertAlign w:val="superscript"/>
              </w:rPr>
              <w:t xml:space="preserve">14 </w:t>
            </w:r>
            <w:r>
              <w:rPr>
                <w:rStyle w:val="ind"/>
                <w:rFonts w:ascii="Tahoma" w:hAnsi="Tahoma" w:cs="Tahoma"/>
                <w:color w:val="44546A"/>
              </w:rPr>
              <w:t xml:space="preserve">afin que la bénédiction d'Abraham eût pour les païens son accomplissement en Jésus-Christ, et que nous reçussions par la foi l'Esprit qui avait été promis. </w:t>
            </w:r>
            <w:r>
              <w:br/>
            </w:r>
            <w:r>
              <w:rPr>
                <w:rStyle w:val="ind"/>
                <w:rFonts w:ascii="Tahoma" w:hAnsi="Tahoma" w:cs="Tahoma"/>
                <w:color w:val="44546A"/>
                <w:vertAlign w:val="superscript"/>
              </w:rPr>
              <w:t xml:space="preserve">15 </w:t>
            </w:r>
            <w:r>
              <w:rPr>
                <w:rStyle w:val="ind"/>
                <w:rFonts w:ascii="Tahoma" w:hAnsi="Tahoma" w:cs="Tahoma"/>
                <w:color w:val="44546A"/>
              </w:rPr>
              <w:t>Frères je parle à</w:t>
            </w:r>
            <w:r>
              <w:rPr>
                <w:rStyle w:val="ind"/>
                <w:rFonts w:ascii="Tahoma" w:hAnsi="Tahoma" w:cs="Tahoma"/>
                <w:color w:val="44546A"/>
              </w:rPr>
              <w:t xml:space="preserve"> la manière des hommes, une disposition en bonne forme, bien que faite par un homme, n'est annulée par personne, et personne n'y ajoute. </w:t>
            </w:r>
            <w:r>
              <w:br/>
            </w:r>
            <w:r>
              <w:rPr>
                <w:rStyle w:val="ind"/>
                <w:rFonts w:ascii="Tahoma" w:hAnsi="Tahoma" w:cs="Tahoma"/>
                <w:color w:val="44546A"/>
                <w:vertAlign w:val="superscript"/>
              </w:rPr>
              <w:t xml:space="preserve">16 </w:t>
            </w:r>
            <w:r>
              <w:rPr>
                <w:rStyle w:val="ind"/>
                <w:rFonts w:ascii="Tahoma" w:hAnsi="Tahoma" w:cs="Tahoma"/>
                <w:color w:val="44546A"/>
              </w:rPr>
              <w:t>Or les promesses ont été faites à Abraham et à sa postérité. Il n'est pas dit: et aux postérités, comme s'il s'agis</w:t>
            </w:r>
            <w:r>
              <w:rPr>
                <w:rStyle w:val="ind"/>
                <w:rFonts w:ascii="Tahoma" w:hAnsi="Tahoma" w:cs="Tahoma"/>
                <w:color w:val="44546A"/>
              </w:rPr>
              <w:t xml:space="preserve">sait de plusieurs, mais en tant qu'il s'agit d'une seule: et à ta postérité, c'est-à-dire, à Christ. </w:t>
            </w:r>
            <w:r>
              <w:br/>
            </w:r>
            <w:r>
              <w:rPr>
                <w:rStyle w:val="ind"/>
                <w:rFonts w:ascii="Tahoma" w:hAnsi="Tahoma" w:cs="Tahoma"/>
                <w:color w:val="44546A"/>
                <w:vertAlign w:val="superscript"/>
              </w:rPr>
              <w:t xml:space="preserve">17 </w:t>
            </w:r>
            <w:r>
              <w:rPr>
                <w:rStyle w:val="ind"/>
                <w:rFonts w:ascii="Tahoma" w:hAnsi="Tahoma" w:cs="Tahoma"/>
                <w:color w:val="44546A"/>
              </w:rPr>
              <w:t xml:space="preserve">Voici ce que j'entends: une disposition, que Dieu a confirmée antérieurement, ne peut pas ê tre annulée, et ainsi la promesse rendue vaine, par la loi </w:t>
            </w:r>
            <w:r>
              <w:rPr>
                <w:rStyle w:val="ind"/>
                <w:rFonts w:ascii="Tahoma" w:hAnsi="Tahoma" w:cs="Tahoma"/>
                <w:color w:val="44546A"/>
              </w:rPr>
              <w:t xml:space="preserve">survenue quatre cent trente ans plus tard. </w:t>
            </w:r>
            <w:r>
              <w:br/>
            </w:r>
            <w:r>
              <w:rPr>
                <w:rStyle w:val="ind"/>
                <w:rFonts w:ascii="Tahoma" w:hAnsi="Tahoma" w:cs="Tahoma"/>
                <w:color w:val="44546A"/>
                <w:vertAlign w:val="superscript"/>
              </w:rPr>
              <w:t xml:space="preserve">18 </w:t>
            </w:r>
            <w:r>
              <w:rPr>
                <w:rStyle w:val="ind"/>
                <w:rFonts w:ascii="Tahoma" w:hAnsi="Tahoma" w:cs="Tahoma"/>
                <w:color w:val="44546A"/>
              </w:rPr>
              <w:t xml:space="preserve">Car si l'héritage venait de la loi, il ne viendrait plus de la promesse; or, c'est par la promesse que Dieu a fait à Abraham ce don de sa grâce. </w:t>
            </w:r>
            <w:r>
              <w:br/>
            </w:r>
            <w:r>
              <w:rPr>
                <w:rStyle w:val="ind"/>
                <w:rFonts w:ascii="Tahoma" w:hAnsi="Tahoma" w:cs="Tahoma"/>
                <w:color w:val="44546A"/>
                <w:vertAlign w:val="superscript"/>
              </w:rPr>
              <w:t xml:space="preserve">19 </w:t>
            </w:r>
            <w:r>
              <w:rPr>
                <w:rStyle w:val="ind"/>
                <w:rFonts w:ascii="Tahoma" w:hAnsi="Tahoma" w:cs="Tahoma"/>
                <w:color w:val="44546A"/>
              </w:rPr>
              <w:t xml:space="preserve">Pourquoi donc la loi? Elle a été donnée ensuite à cause des </w:t>
            </w:r>
            <w:r>
              <w:rPr>
                <w:rStyle w:val="ind"/>
                <w:rFonts w:ascii="Tahoma" w:hAnsi="Tahoma" w:cs="Tahoma"/>
                <w:color w:val="44546A"/>
              </w:rPr>
              <w:t xml:space="preserve">transgressions, jusqu'à ce que vînt la postérité à qui la promesse avait été faite; elle a été promulguée par des anges, au moyen d'un médiateur. </w:t>
            </w:r>
            <w:r>
              <w:br/>
            </w:r>
            <w:r>
              <w:rPr>
                <w:rStyle w:val="ind"/>
                <w:rFonts w:ascii="Tahoma" w:hAnsi="Tahoma" w:cs="Tahoma"/>
                <w:color w:val="44546A"/>
                <w:vertAlign w:val="superscript"/>
              </w:rPr>
              <w:t xml:space="preserve">20 </w:t>
            </w:r>
            <w:r>
              <w:rPr>
                <w:rStyle w:val="ind"/>
                <w:rFonts w:ascii="Tahoma" w:hAnsi="Tahoma" w:cs="Tahoma"/>
                <w:color w:val="44546A"/>
              </w:rPr>
              <w:t xml:space="preserve">Or, le médiateur n'est pas médiateur d'un seul, tandis que Dieu est un seul. </w:t>
            </w:r>
            <w:r>
              <w:br/>
            </w:r>
            <w:r>
              <w:rPr>
                <w:rStyle w:val="ind"/>
                <w:rFonts w:ascii="Tahoma" w:hAnsi="Tahoma" w:cs="Tahoma"/>
                <w:color w:val="44546A"/>
                <w:vertAlign w:val="superscript"/>
              </w:rPr>
              <w:t xml:space="preserve">21 </w:t>
            </w:r>
            <w:r>
              <w:rPr>
                <w:rStyle w:val="ind"/>
                <w:rFonts w:ascii="Tahoma" w:hAnsi="Tahoma" w:cs="Tahoma"/>
                <w:color w:val="44546A"/>
              </w:rPr>
              <w:t>La loi est-elle donc cont</w:t>
            </w:r>
            <w:r>
              <w:rPr>
                <w:rStyle w:val="ind"/>
                <w:rFonts w:ascii="Tahoma" w:hAnsi="Tahoma" w:cs="Tahoma"/>
                <w:color w:val="44546A"/>
              </w:rPr>
              <w:t xml:space="preserve">re les promesses de Dieu? Loin de là! S'il eût été donné une loi qui pût procurer la vie, la justice viendrait réellement de la loi. </w:t>
            </w:r>
            <w:r>
              <w:br/>
            </w:r>
            <w:r>
              <w:rPr>
                <w:rStyle w:val="ind"/>
                <w:rFonts w:ascii="Tahoma" w:hAnsi="Tahoma" w:cs="Tahoma"/>
                <w:color w:val="44546A"/>
                <w:vertAlign w:val="superscript"/>
              </w:rPr>
              <w:t xml:space="preserve">22 </w:t>
            </w:r>
            <w:r>
              <w:rPr>
                <w:rStyle w:val="ind"/>
                <w:rFonts w:ascii="Tahoma" w:hAnsi="Tahoma" w:cs="Tahoma"/>
                <w:color w:val="44546A"/>
              </w:rPr>
              <w:t xml:space="preserve">Mais l'Ecriture a tout renfermé sous le péché, afin que ce qui </w:t>
            </w:r>
            <w:r>
              <w:rPr>
                <w:rStyle w:val="ind"/>
                <w:rFonts w:ascii="Tahoma" w:hAnsi="Tahoma" w:cs="Tahoma"/>
                <w:color w:val="44546A"/>
              </w:rPr>
              <w:lastRenderedPageBreak/>
              <w:t xml:space="preserve">avait été promis fût donné par la foi en Jésus-Christ à </w:t>
            </w:r>
            <w:r>
              <w:rPr>
                <w:rStyle w:val="ind"/>
                <w:rFonts w:ascii="Tahoma" w:hAnsi="Tahoma" w:cs="Tahoma"/>
                <w:color w:val="44546A"/>
              </w:rPr>
              <w:t xml:space="preserve">ceux qui croient. </w:t>
            </w:r>
            <w:r>
              <w:br/>
            </w:r>
            <w:r>
              <w:rPr>
                <w:rStyle w:val="ind"/>
                <w:rFonts w:ascii="Tahoma" w:hAnsi="Tahoma" w:cs="Tahoma"/>
                <w:color w:val="44546A"/>
                <w:vertAlign w:val="superscript"/>
              </w:rPr>
              <w:t xml:space="preserve">23 </w:t>
            </w:r>
            <w:r>
              <w:rPr>
                <w:rStyle w:val="ind"/>
                <w:rFonts w:ascii="Tahoma" w:hAnsi="Tahoma" w:cs="Tahoma"/>
                <w:color w:val="44546A"/>
              </w:rPr>
              <w:t xml:space="preserve">Avant que la foi vînt, nous étions enfermés sous la garde de la loi, en vue de la foi qui devait ê tre révélée. </w:t>
            </w:r>
            <w:r>
              <w:br/>
            </w:r>
            <w:r>
              <w:rPr>
                <w:rStyle w:val="ind"/>
                <w:rFonts w:ascii="Tahoma" w:hAnsi="Tahoma" w:cs="Tahoma"/>
                <w:color w:val="44546A"/>
                <w:vertAlign w:val="superscript"/>
              </w:rPr>
              <w:t xml:space="preserve">24 </w:t>
            </w:r>
            <w:r>
              <w:rPr>
                <w:rStyle w:val="ind"/>
                <w:rFonts w:ascii="Tahoma" w:hAnsi="Tahoma" w:cs="Tahoma"/>
                <w:color w:val="44546A"/>
              </w:rPr>
              <w:t xml:space="preserve">Ainsi la loi a été comme un pédagogue pour nous conduire à Christ, afin que nous fussions justifiés par la foi. </w:t>
            </w:r>
            <w:r>
              <w:br/>
            </w:r>
            <w:r>
              <w:rPr>
                <w:rStyle w:val="ind"/>
                <w:rFonts w:ascii="Tahoma" w:hAnsi="Tahoma" w:cs="Tahoma"/>
                <w:color w:val="44546A"/>
                <w:vertAlign w:val="superscript"/>
              </w:rPr>
              <w:t xml:space="preserve">25 </w:t>
            </w:r>
            <w:r>
              <w:rPr>
                <w:rStyle w:val="ind"/>
                <w:rFonts w:ascii="Tahoma" w:hAnsi="Tahoma" w:cs="Tahoma"/>
                <w:color w:val="44546A"/>
              </w:rPr>
              <w:t>La</w:t>
            </w:r>
            <w:r>
              <w:rPr>
                <w:rStyle w:val="ind"/>
                <w:rFonts w:ascii="Tahoma" w:hAnsi="Tahoma" w:cs="Tahoma"/>
                <w:color w:val="44546A"/>
              </w:rPr>
              <w:t xml:space="preserve"> foi étant venue, nous ne sommes plus sous ce pédagogue. </w:t>
            </w:r>
            <w:r>
              <w:br/>
            </w:r>
            <w:r>
              <w:rPr>
                <w:rStyle w:val="ind"/>
                <w:rFonts w:ascii="Tahoma" w:hAnsi="Tahoma" w:cs="Tahoma"/>
                <w:color w:val="44546A"/>
                <w:vertAlign w:val="superscript"/>
              </w:rPr>
              <w:t xml:space="preserve">26 </w:t>
            </w:r>
            <w:r>
              <w:rPr>
                <w:rStyle w:val="ind"/>
                <w:rFonts w:ascii="Tahoma" w:hAnsi="Tahoma" w:cs="Tahoma"/>
                <w:color w:val="44546A"/>
              </w:rPr>
              <w:t xml:space="preserve">Car vous ê tes tous fils de Dieu par la foi en Jésus-Christ; </w:t>
            </w:r>
            <w:r>
              <w:br/>
            </w:r>
            <w:r>
              <w:rPr>
                <w:rStyle w:val="ind"/>
                <w:rFonts w:ascii="Tahoma" w:hAnsi="Tahoma" w:cs="Tahoma"/>
                <w:color w:val="44546A"/>
                <w:vertAlign w:val="superscript"/>
              </w:rPr>
              <w:t xml:space="preserve">27 </w:t>
            </w:r>
            <w:r>
              <w:rPr>
                <w:rStyle w:val="ind"/>
                <w:rFonts w:ascii="Tahoma" w:hAnsi="Tahoma" w:cs="Tahoma"/>
                <w:color w:val="44546A"/>
              </w:rPr>
              <w:t xml:space="preserve">vous tous, qui avez été baptisés en Christ, vous avez revê tu Christ. </w:t>
            </w:r>
            <w:r>
              <w:br/>
            </w:r>
            <w:r>
              <w:rPr>
                <w:rStyle w:val="ind"/>
                <w:rFonts w:ascii="Tahoma" w:hAnsi="Tahoma" w:cs="Tahoma"/>
                <w:color w:val="44546A"/>
                <w:vertAlign w:val="superscript"/>
              </w:rPr>
              <w:t xml:space="preserve">28 </w:t>
            </w:r>
            <w:r>
              <w:rPr>
                <w:rStyle w:val="ind"/>
                <w:rFonts w:ascii="Tahoma" w:hAnsi="Tahoma" w:cs="Tahoma"/>
                <w:color w:val="44546A"/>
              </w:rPr>
              <w:t xml:space="preserve">Il n'y a plus ni Juif ni Grec, il n'y a plus ni esclave </w:t>
            </w:r>
            <w:r>
              <w:rPr>
                <w:rStyle w:val="ind"/>
                <w:rFonts w:ascii="Tahoma" w:hAnsi="Tahoma" w:cs="Tahoma"/>
                <w:color w:val="44546A"/>
              </w:rPr>
              <w:t xml:space="preserve">ni libre, il n'y a plus ni homme ni femme; car tous vous ê tes un en Jésus-Christ. </w:t>
            </w:r>
            <w:r>
              <w:br/>
            </w:r>
            <w:r>
              <w:rPr>
                <w:rStyle w:val="ind"/>
                <w:rFonts w:ascii="Tahoma" w:hAnsi="Tahoma" w:cs="Tahoma"/>
                <w:color w:val="44546A"/>
                <w:vertAlign w:val="superscript"/>
              </w:rPr>
              <w:t xml:space="preserve">29 </w:t>
            </w:r>
            <w:r>
              <w:rPr>
                <w:rStyle w:val="ind"/>
                <w:rFonts w:ascii="Tahoma" w:hAnsi="Tahoma" w:cs="Tahoma"/>
                <w:color w:val="44546A"/>
              </w:rPr>
              <w:t xml:space="preserve">Et si vous ê tes à Christ, vous ê tes donc la postérité d'Abraham, héritiers selon la promesse. </w:t>
            </w:r>
          </w:p>
          <w:p w:rsidR="00000000" w:rsidRDefault="00454CE2"/>
        </w:tc>
        <w:tc>
          <w:tcPr>
            <w:tcW w:w="6379" w:type="dxa"/>
            <w:tcBorders>
              <w:left w:val="single" w:sz="4" w:space="0" w:color="000000"/>
            </w:tcBorders>
            <w:shd w:val="clear" w:color="000000" w:fill="FFFFFF"/>
          </w:tcPr>
          <w:p w:rsidR="00000000" w:rsidRDefault="00454CE2">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454CE2">
            <w:pPr>
              <w:pStyle w:val="Style1"/>
              <w:tabs>
                <w:tab w:val="left" w:pos="2727"/>
              </w:tabs>
              <w:ind w:right="-1"/>
            </w:pPr>
          </w:p>
        </w:tc>
        <w:tc>
          <w:tcPr>
            <w:tcW w:w="6379" w:type="dxa"/>
            <w:tcBorders>
              <w:left w:val="single" w:sz="4" w:space="0" w:color="000000"/>
            </w:tcBorders>
            <w:shd w:val="clear" w:color="000000" w:fill="FFFFFF"/>
          </w:tcPr>
          <w:p w:rsidR="00000000" w:rsidRDefault="00454CE2">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454CE2">
            <w:pPr>
              <w:pStyle w:val="SH"/>
              <w:spacing w:before="0"/>
              <w:rPr>
                <w:rFonts w:ascii="Tahoma" w:hAnsi="Tahoma" w:cs="Tahoma"/>
                <w:sz w:val="20"/>
              </w:rPr>
            </w:pPr>
            <w:r>
              <w:rPr>
                <w:rFonts w:ascii="Tahoma" w:hAnsi="Tahoma" w:cs="Tahoma"/>
                <w:sz w:val="20"/>
              </w:rPr>
              <w:t>La Justice par la Foi</w:t>
            </w:r>
          </w:p>
          <w:p w:rsidR="00000000" w:rsidRDefault="00454CE2">
            <w:pPr>
              <w:pStyle w:val="NormalWeb"/>
              <w:spacing w:before="0" w:after="0"/>
              <w:ind w:firstLine="576"/>
              <w:jc w:val="both"/>
              <w:rPr>
                <w:rFonts w:ascii="Tahoma" w:hAnsi="Tahoma" w:cs="Tahoma"/>
                <w:sz w:val="20"/>
                <w:szCs w:val="20"/>
              </w:rPr>
            </w:pPr>
            <w:r>
              <w:rPr>
                <w:rFonts w:ascii="Tahoma" w:hAnsi="Tahoma" w:cs="Tahoma"/>
                <w:sz w:val="20"/>
                <w:szCs w:val="20"/>
              </w:rPr>
              <w:t>L’expression "Le juste vivra par</w:t>
            </w:r>
            <w:r>
              <w:rPr>
                <w:rFonts w:ascii="Tahoma" w:hAnsi="Tahoma" w:cs="Tahoma"/>
                <w:sz w:val="20"/>
                <w:szCs w:val="20"/>
              </w:rPr>
              <w:t xml:space="preserve"> la foi" est une loi de Dieu qui existait depuis le commencement du temps. Caïn et Abel étaient les premières personnes à naître dans le monde, et c’était "par la foi" qu’"Abel offrit à Dieu un sacrifice plus excellent que celui de Caïn; c'est par elle qu'</w:t>
            </w:r>
            <w:r>
              <w:rPr>
                <w:rFonts w:ascii="Tahoma" w:hAnsi="Tahoma" w:cs="Tahoma"/>
                <w:sz w:val="20"/>
                <w:szCs w:val="20"/>
              </w:rPr>
              <w:t>il fut déclaré juste " (Hébreux 11:4). Etre juste, signifie être libre du péché. C’était la foi d’Abel qui le rendit juste, si bien que son offrande fût acceptée. Caïn n’avait pas la foi et était pécheur; son offrande ne fut donc pas acceptée. Les bonnes œ</w:t>
            </w:r>
            <w:r>
              <w:rPr>
                <w:rFonts w:ascii="Tahoma" w:hAnsi="Tahoma" w:cs="Tahoma"/>
                <w:sz w:val="20"/>
                <w:szCs w:val="20"/>
              </w:rPr>
              <w:t>uvres que font les hommes ne peuvent pas changer leur cœur et faire d’eux des Chrétiens "Car c'est par la grâce que vous êtes sauvés, par le moyen de la foi. Et cela ne vient pas de vous, c'est le don de Dieu. Ce n'est point par les œuvres, afin que person</w:t>
            </w:r>
            <w:r>
              <w:rPr>
                <w:rFonts w:ascii="Tahoma" w:hAnsi="Tahoma" w:cs="Tahoma"/>
                <w:sz w:val="20"/>
                <w:szCs w:val="20"/>
              </w:rPr>
              <w:t>ne ne se glorifie" (Ephésiens 2:8, 9).</w:t>
            </w:r>
          </w:p>
          <w:p w:rsidR="00000000" w:rsidRDefault="00454CE2">
            <w:pPr>
              <w:pStyle w:val="NormalWeb"/>
              <w:spacing w:before="0" w:after="0"/>
              <w:ind w:firstLine="576"/>
              <w:jc w:val="both"/>
              <w:rPr>
                <w:rFonts w:ascii="Tahoma" w:hAnsi="Tahoma" w:cs="Tahoma"/>
                <w:sz w:val="20"/>
                <w:szCs w:val="20"/>
              </w:rPr>
            </w:pPr>
            <w:r>
              <w:rPr>
                <w:rFonts w:ascii="Tahoma" w:hAnsi="Tahoma" w:cs="Tahoma"/>
                <w:sz w:val="20"/>
                <w:szCs w:val="20"/>
              </w:rPr>
              <w:t>Quand quelqu’un est rendu juste à travers la foi, il fera de bonnes œuvres. Mais Dieu n’acceptera pas les œuvres des gens qui ne sont pas justes. Caïn s’apitoya sur son propre sort, quand son offrande fut rejetée, mai</w:t>
            </w:r>
            <w:r>
              <w:rPr>
                <w:rFonts w:ascii="Tahoma" w:hAnsi="Tahoma" w:cs="Tahoma"/>
                <w:sz w:val="20"/>
                <w:szCs w:val="20"/>
              </w:rPr>
              <w:t>s Dieu lui dit: "Certainement, si tu agis bien, tu relèveras ton visage, et si tu agis mal, le péché se couche à la porte" (Genèse 4:7).</w:t>
            </w:r>
          </w:p>
          <w:p w:rsidR="00000000" w:rsidRDefault="00454CE2">
            <w:pPr>
              <w:pStyle w:val="SH"/>
              <w:spacing w:before="0"/>
              <w:rPr>
                <w:rFonts w:ascii="Tahoma" w:hAnsi="Tahoma" w:cs="Tahoma"/>
                <w:sz w:val="20"/>
              </w:rPr>
            </w:pPr>
            <w:r>
              <w:rPr>
                <w:rFonts w:ascii="Tahoma" w:hAnsi="Tahoma" w:cs="Tahoma"/>
                <w:sz w:val="20"/>
              </w:rPr>
              <w:t>Le Père de la Foi</w:t>
            </w:r>
          </w:p>
          <w:p w:rsidR="00000000" w:rsidRDefault="00454CE2">
            <w:pPr>
              <w:pStyle w:val="MP"/>
              <w:spacing w:before="0"/>
              <w:rPr>
                <w:rFonts w:ascii="Tahoma" w:hAnsi="Tahoma" w:cs="Tahoma"/>
                <w:sz w:val="20"/>
              </w:rPr>
            </w:pPr>
            <w:r>
              <w:rPr>
                <w:rFonts w:ascii="Tahoma" w:hAnsi="Tahoma" w:cs="Tahoma"/>
                <w:sz w:val="20"/>
              </w:rPr>
              <w:t xml:space="preserve">Abraham est connu comme le Père des fidèles. Il fut le commencement de la race Juive, et quand Jésus </w:t>
            </w:r>
            <w:r>
              <w:rPr>
                <w:rFonts w:ascii="Tahoma" w:hAnsi="Tahoma" w:cs="Tahoma"/>
                <w:sz w:val="20"/>
              </w:rPr>
              <w:t>était sur terre et que les Juifs ne crurent pas à Sa prédication, ils disaient: "Abraham est notre père" (Jean 8:39). Mais Jésus leur dit qu’Abraham avait eu la foi et avait cru en Jésus, longtemps avant que Jésus fût né. "Abraham, votre père, a tressailli</w:t>
            </w:r>
            <w:r>
              <w:rPr>
                <w:rFonts w:ascii="Tahoma" w:hAnsi="Tahoma" w:cs="Tahoma"/>
                <w:sz w:val="20"/>
              </w:rPr>
              <w:t xml:space="preserve"> de joie de ce qu'il verrait mon jour: il l'a vu, et il s'est réjoui" (Jean 8:56). Abraham fut sauvé par la foi en Jésus et cela le rendit heureux. </w:t>
            </w:r>
          </w:p>
          <w:p w:rsidR="00000000" w:rsidRDefault="00454CE2">
            <w:pPr>
              <w:pStyle w:val="MP"/>
              <w:spacing w:before="0"/>
              <w:rPr>
                <w:rFonts w:ascii="Tahoma" w:hAnsi="Tahoma" w:cs="Tahoma"/>
                <w:sz w:val="20"/>
              </w:rPr>
            </w:pPr>
            <w:r>
              <w:rPr>
                <w:rFonts w:ascii="Tahoma" w:hAnsi="Tahoma" w:cs="Tahoma"/>
                <w:sz w:val="20"/>
              </w:rPr>
              <w:t>Abraham vécut au milieu d’un peuple païen qui adorait des idoles; mais il fut prêt à écouter quand Dieu l’a</w:t>
            </w:r>
            <w:r>
              <w:rPr>
                <w:rFonts w:ascii="Tahoma" w:hAnsi="Tahoma" w:cs="Tahoma"/>
                <w:sz w:val="20"/>
              </w:rPr>
              <w:t>ppela, et il fut obéissant à l’appel. Abraham "eut confiance en l’Eternel, qui le lui imputa à justice" (Genèse 15:6). Les bonnes œuvres qu’Abraham fit durant le reste de sa vie prouvèrent que sa foi l’avait sauvé du péché.</w:t>
            </w:r>
          </w:p>
          <w:p w:rsidR="00000000" w:rsidRDefault="00454CE2">
            <w:pPr>
              <w:pStyle w:val="MP"/>
              <w:spacing w:before="0"/>
              <w:rPr>
                <w:rFonts w:ascii="Tahoma" w:hAnsi="Tahoma" w:cs="Tahoma"/>
                <w:sz w:val="20"/>
              </w:rPr>
            </w:pPr>
            <w:r>
              <w:rPr>
                <w:rFonts w:ascii="Tahoma" w:hAnsi="Tahoma" w:cs="Tahoma"/>
                <w:sz w:val="20"/>
              </w:rPr>
              <w:t>Parce qu’Abraham crut en Dieu et</w:t>
            </w:r>
            <w:r>
              <w:rPr>
                <w:rFonts w:ascii="Tahoma" w:hAnsi="Tahoma" w:cs="Tahoma"/>
                <w:sz w:val="20"/>
              </w:rPr>
              <w:t xml:space="preserve"> Lui obéit, Dieu lui promit: "Et toutes les familles de la terre seront bénies en toi" (Genèse 12:3). Jésus naîtrait de la postérité d’Abraham, et à travers Jésus, le salut serait gratuit aux peuples de  toutes nations. La Loi, qui fut donnée sur le Mont S</w:t>
            </w:r>
            <w:r>
              <w:rPr>
                <w:rFonts w:ascii="Tahoma" w:hAnsi="Tahoma" w:cs="Tahoma"/>
                <w:sz w:val="20"/>
              </w:rPr>
              <w:t>inaï 430 ans après, n’affecta point la promesse que Dieu fit à Abraham.</w:t>
            </w:r>
          </w:p>
          <w:p w:rsidR="00000000" w:rsidRDefault="00454CE2">
            <w:pPr>
              <w:pStyle w:val="SH"/>
              <w:spacing w:before="0"/>
              <w:rPr>
                <w:rFonts w:ascii="Tahoma" w:hAnsi="Tahoma" w:cs="Tahoma"/>
                <w:sz w:val="20"/>
              </w:rPr>
            </w:pPr>
            <w:r>
              <w:rPr>
                <w:rFonts w:ascii="Tahoma" w:hAnsi="Tahoma" w:cs="Tahoma"/>
                <w:sz w:val="20"/>
              </w:rPr>
              <w:t>De Bonnes Nouvelles</w:t>
            </w:r>
          </w:p>
          <w:p w:rsidR="00000000" w:rsidRDefault="00454CE2">
            <w:pPr>
              <w:pStyle w:val="MP"/>
              <w:spacing w:before="0"/>
              <w:rPr>
                <w:rFonts w:ascii="Tahoma" w:hAnsi="Tahoma" w:cs="Tahoma"/>
                <w:sz w:val="20"/>
              </w:rPr>
            </w:pPr>
            <w:r>
              <w:rPr>
                <w:rFonts w:ascii="Tahoma" w:hAnsi="Tahoma" w:cs="Tahoma"/>
                <w:sz w:val="20"/>
              </w:rPr>
              <w:t>L’Evangile signifie: "bonnes nouvelles, surtout les bonnes nouvelles concernant Christ, le Royaume de Dieu, et le salut". Dans notre leçon d’aujourd’hui, l’Apôtre P</w:t>
            </w:r>
            <w:r>
              <w:rPr>
                <w:rFonts w:ascii="Tahoma" w:hAnsi="Tahoma" w:cs="Tahoma"/>
                <w:sz w:val="20"/>
              </w:rPr>
              <w:t xml:space="preserve">aul fait la déclaration: "Aussi l’Ecriture, prévoyant que Dieu justifierait les païens par la foi, a d’avance annoncé cette bonne nouvelle à Abraham: toutes les </w:t>
            </w:r>
            <w:r>
              <w:rPr>
                <w:rFonts w:ascii="Tahoma" w:hAnsi="Tahoma" w:cs="Tahoma"/>
                <w:sz w:val="20"/>
              </w:rPr>
              <w:lastRenderedPageBreak/>
              <w:t>nations seront bénies en toi!". Ceci est la preuve que les gens dans le temps de l’Ancien Testa</w:t>
            </w:r>
            <w:r>
              <w:rPr>
                <w:rFonts w:ascii="Tahoma" w:hAnsi="Tahoma" w:cs="Tahoma"/>
                <w:sz w:val="20"/>
              </w:rPr>
              <w:t>ment étaient sauvés par la foi, tout comme nous le sommes aujourd’hui. L’Evangile leur avait été prêché à travers la promesse selon laquelle Jésus viendrait apporter le salut à tous les hommes. La raison pour laquelle la Parole qu’on leur a prêchée ne leur</w:t>
            </w:r>
            <w:r>
              <w:rPr>
                <w:rFonts w:ascii="Tahoma" w:hAnsi="Tahoma" w:cs="Tahoma"/>
                <w:sz w:val="20"/>
              </w:rPr>
              <w:t xml:space="preserve"> servit de rien, était que ceux-là qui l’entendirent n’eurent pas la foi (Hébreux 4:2).</w:t>
            </w:r>
          </w:p>
          <w:p w:rsidR="00000000" w:rsidRDefault="00454CE2">
            <w:pPr>
              <w:pStyle w:val="MP"/>
              <w:spacing w:before="0"/>
              <w:rPr>
                <w:rFonts w:ascii="Tahoma" w:hAnsi="Tahoma" w:cs="Tahoma"/>
                <w:sz w:val="20"/>
              </w:rPr>
            </w:pPr>
            <w:r>
              <w:rPr>
                <w:rFonts w:ascii="Tahoma" w:hAnsi="Tahoma" w:cs="Tahoma"/>
                <w:sz w:val="20"/>
              </w:rPr>
              <w:t xml:space="preserve">C’était à travers la prédication de l’Evangile que les Galates avaient été sauvés. Ils furent très heureux, quand ils sentirent leurs péchés pardonnés et surent qu’ils </w:t>
            </w:r>
            <w:r>
              <w:rPr>
                <w:rFonts w:ascii="Tahoma" w:hAnsi="Tahoma" w:cs="Tahoma"/>
                <w:sz w:val="20"/>
              </w:rPr>
              <w:t>étaient devenus Chrétiens. Mais peu après, ils commencèrent à penser aux formes et cérémonies qu’ils avaient observées en obéissant à la Loi, et ils se dirent qu’ils devaient encore pratiquer certaines d’entre elles. A cause de ceci, Paul les appela "Galat</w:t>
            </w:r>
            <w:r>
              <w:rPr>
                <w:rFonts w:ascii="Tahoma" w:hAnsi="Tahoma" w:cs="Tahoma"/>
                <w:sz w:val="20"/>
              </w:rPr>
              <w:t>es insensés".</w:t>
            </w:r>
          </w:p>
          <w:p w:rsidR="00000000" w:rsidRDefault="00454CE2">
            <w:pPr>
              <w:pStyle w:val="SH"/>
              <w:spacing w:before="0"/>
              <w:rPr>
                <w:rFonts w:ascii="Tahoma" w:hAnsi="Tahoma" w:cs="Tahoma"/>
                <w:sz w:val="20"/>
              </w:rPr>
            </w:pPr>
            <w:r>
              <w:rPr>
                <w:rFonts w:ascii="Tahoma" w:hAnsi="Tahoma" w:cs="Tahoma"/>
                <w:sz w:val="20"/>
              </w:rPr>
              <w:t>Commencé dans l’Esprit</w:t>
            </w:r>
          </w:p>
          <w:p w:rsidR="00000000" w:rsidRDefault="00454CE2">
            <w:pPr>
              <w:pStyle w:val="MP"/>
              <w:spacing w:before="0"/>
              <w:rPr>
                <w:rFonts w:ascii="Tahoma" w:hAnsi="Tahoma" w:cs="Tahoma"/>
                <w:sz w:val="20"/>
              </w:rPr>
            </w:pPr>
            <w:r>
              <w:rPr>
                <w:rFonts w:ascii="Tahoma" w:hAnsi="Tahoma" w:cs="Tahoma"/>
                <w:sz w:val="20"/>
              </w:rPr>
              <w:t>Paul posa ensuite la question: "Est-ce par les œuvres de la loi que vous avez reçu l’Esprit, ou par la prédication de la foi?". En d’autres termes: ‘Avaient-ils été sauvés par l’obéissance à la loi ou par la foi en Jésu</w:t>
            </w:r>
            <w:r>
              <w:rPr>
                <w:rFonts w:ascii="Tahoma" w:hAnsi="Tahoma" w:cs="Tahoma"/>
                <w:sz w:val="20"/>
              </w:rPr>
              <w:t>s?’ Ils avaient été rendus vertueux en croyant en Jésus et en obéissant à Ses commandements. Il leur rappela que le juste vivra par la foi, et ceci était la manière dont ils avaient commencé leur marche Chrétienne. Ils avaient enduré beaucoup de persécutio</w:t>
            </w:r>
            <w:r>
              <w:rPr>
                <w:rFonts w:ascii="Tahoma" w:hAnsi="Tahoma" w:cs="Tahoma"/>
                <w:sz w:val="20"/>
              </w:rPr>
              <w:t>ns pour avoir cru en Jésus. Avaient-ils souffert tout ceci en vain? Essayaient-ils à ce moment-là de plaire aux Juifs en faisant les œuvres de la Loi?</w:t>
            </w:r>
          </w:p>
          <w:p w:rsidR="00000000" w:rsidRDefault="00454CE2">
            <w:pPr>
              <w:pStyle w:val="MP"/>
              <w:spacing w:before="0"/>
              <w:rPr>
                <w:rFonts w:ascii="Tahoma" w:hAnsi="Tahoma" w:cs="Tahoma"/>
                <w:sz w:val="20"/>
              </w:rPr>
            </w:pPr>
            <w:r>
              <w:rPr>
                <w:rFonts w:ascii="Tahoma" w:hAnsi="Tahoma" w:cs="Tahoma"/>
                <w:sz w:val="20"/>
              </w:rPr>
              <w:t>Quand nous sommes nés de nouveau, "l’Esprit lui-même rend témoignage à notre esprit que nous sommes enfan</w:t>
            </w:r>
            <w:r>
              <w:rPr>
                <w:rFonts w:ascii="Tahoma" w:hAnsi="Tahoma" w:cs="Tahoma"/>
                <w:sz w:val="20"/>
              </w:rPr>
              <w:t>ts de Dieu" (Romains 8:16). Dans ce sens, nous avons "commencé dans l’Esprit". L’Esprit a rendu témoignage quand nous avons cru, non à cause de quelques bonnes œuvres que nous avons faites. A partir de ce moment, nous devons marcher par la foi. "Car nous m</w:t>
            </w:r>
            <w:r>
              <w:rPr>
                <w:rFonts w:ascii="Tahoma" w:hAnsi="Tahoma" w:cs="Tahoma"/>
                <w:sz w:val="20"/>
              </w:rPr>
              <w:t>archons par la foi et non par la vue" (2 Corinthiens 5:7).</w:t>
            </w:r>
          </w:p>
          <w:p w:rsidR="00000000" w:rsidRDefault="00454CE2">
            <w:pPr>
              <w:pStyle w:val="MP"/>
              <w:spacing w:before="0"/>
              <w:rPr>
                <w:rFonts w:ascii="Tahoma" w:hAnsi="Tahoma" w:cs="Tahoma"/>
                <w:sz w:val="20"/>
              </w:rPr>
            </w:pPr>
            <w:r>
              <w:rPr>
                <w:rFonts w:ascii="Tahoma" w:hAnsi="Tahoma" w:cs="Tahoma"/>
                <w:sz w:val="20"/>
              </w:rPr>
              <w:t>A travers la foi, nous pouvons aussi être des enfants d’Abraham et hériter les bénédictions que Dieu a promises à Abraham. "Le Juif, ce n’est pas celui qui en a les dehors;… mais le Juif, c’est cel</w:t>
            </w:r>
            <w:r>
              <w:rPr>
                <w:rFonts w:ascii="Tahoma" w:hAnsi="Tahoma" w:cs="Tahoma"/>
                <w:sz w:val="20"/>
              </w:rPr>
              <w:t>ui qui l’est intérieurement; et la circoncision, c’est celle du cœur, selon l’esprit et non selon la lettre" (Romains 2:28, 29). Ainsi, si nous avons la foi en Jésus comme Abraham l’avait eu, nous sommes les enfants d’Abraham et héritiers de la promesse de</w:t>
            </w:r>
            <w:r>
              <w:rPr>
                <w:rFonts w:ascii="Tahoma" w:hAnsi="Tahoma" w:cs="Tahoma"/>
                <w:sz w:val="20"/>
              </w:rPr>
              <w:t xml:space="preserve"> la vie éternelle.</w:t>
            </w:r>
          </w:p>
          <w:p w:rsidR="00000000" w:rsidRDefault="00454CE2">
            <w:pPr>
              <w:pStyle w:val="MP"/>
              <w:spacing w:before="0"/>
              <w:rPr>
                <w:rFonts w:ascii="Tahoma" w:hAnsi="Tahoma" w:cs="Tahoma"/>
                <w:sz w:val="20"/>
              </w:rPr>
            </w:pPr>
            <w:r>
              <w:rPr>
                <w:rFonts w:ascii="Tahoma" w:hAnsi="Tahoma" w:cs="Tahoma"/>
                <w:sz w:val="20"/>
              </w:rPr>
              <w:t>Il est écrit dans la Loi: "Maudit est quiconque n’observe pas tout ce qui est écrit dans le livre de la Loi, et ne le met pas en pratique". Les gens qui disent qu’ils peuvent être sauvés en gardant la Loi, disent plus que ce qu’ils peuve</w:t>
            </w:r>
            <w:r>
              <w:rPr>
                <w:rFonts w:ascii="Tahoma" w:hAnsi="Tahoma" w:cs="Tahoma"/>
                <w:sz w:val="20"/>
              </w:rPr>
              <w:t>nt faire. Sans l’Esprit de Dieu dans le cœur, il n’est pas possible de garder même la partie de la Loi connue comme les Dix Commandements.</w:t>
            </w:r>
          </w:p>
          <w:p w:rsidR="00000000" w:rsidRDefault="00454CE2">
            <w:pPr>
              <w:pStyle w:val="SH"/>
              <w:spacing w:before="0"/>
              <w:rPr>
                <w:rFonts w:ascii="Tahoma" w:hAnsi="Tahoma" w:cs="Tahoma"/>
                <w:sz w:val="20"/>
              </w:rPr>
            </w:pPr>
            <w:r>
              <w:rPr>
                <w:rFonts w:ascii="Tahoma" w:hAnsi="Tahoma" w:cs="Tahoma"/>
                <w:sz w:val="20"/>
              </w:rPr>
              <w:t>Le Motif de la Loi</w:t>
            </w:r>
          </w:p>
          <w:p w:rsidR="00000000" w:rsidRDefault="00454CE2">
            <w:pPr>
              <w:pStyle w:val="MP"/>
              <w:spacing w:before="0"/>
              <w:rPr>
                <w:rFonts w:ascii="Tahoma" w:hAnsi="Tahoma" w:cs="Tahoma"/>
                <w:sz w:val="20"/>
              </w:rPr>
            </w:pPr>
            <w:r>
              <w:rPr>
                <w:rFonts w:ascii="Tahoma" w:hAnsi="Tahoma" w:cs="Tahoma"/>
                <w:sz w:val="20"/>
              </w:rPr>
              <w:t>S’il n’est pas possible de garder toute la loi en n’étant pas justifié par la foi, et si Abraham p</w:t>
            </w:r>
            <w:r>
              <w:rPr>
                <w:rFonts w:ascii="Tahoma" w:hAnsi="Tahoma" w:cs="Tahoma"/>
                <w:sz w:val="20"/>
              </w:rPr>
              <w:t xml:space="preserve">ouvait être justifié par la foi avant que la Loi fût donnée, pourquoi la Loi était-elle donnée? Paul a dit: "Elle a été donnée ensuite à cause des transgressions, jusqu’à ce que vint la postérité (ou Jésus) à qui la promesse avait été faite". Dieu pouvait </w:t>
            </w:r>
            <w:r>
              <w:rPr>
                <w:rFonts w:ascii="Tahoma" w:hAnsi="Tahoma" w:cs="Tahoma"/>
                <w:sz w:val="20"/>
              </w:rPr>
              <w:t>parler à Abraham, parce que son cœur était tendre; mais il y avait peu de gens semblables à lui. Abraham pouvait voir que Jésus venait, mais la plupart de gens commirent tant de péchés, que leurs consciences devinrent endurcies; ainsi, ils ne pouvaient ent</w:t>
            </w:r>
            <w:r>
              <w:rPr>
                <w:rFonts w:ascii="Tahoma" w:hAnsi="Tahoma" w:cs="Tahoma"/>
                <w:sz w:val="20"/>
              </w:rPr>
              <w:t>endre Dieu leur parler. Les gens n’avaient pas la foi, Dieu leur donna donc une religion qu’ils pouvaient voir, et c’était aux Juifs seuls qu’elle était donnée principalement.</w:t>
            </w:r>
          </w:p>
          <w:p w:rsidR="00000000" w:rsidRDefault="00454CE2">
            <w:pPr>
              <w:pStyle w:val="MP"/>
              <w:spacing w:before="0"/>
              <w:rPr>
                <w:rFonts w:ascii="Tahoma" w:hAnsi="Tahoma" w:cs="Tahoma"/>
                <w:sz w:val="20"/>
              </w:rPr>
            </w:pPr>
            <w:r>
              <w:rPr>
                <w:rFonts w:ascii="Tahoma" w:hAnsi="Tahoma" w:cs="Tahoma"/>
                <w:sz w:val="20"/>
              </w:rPr>
              <w:t>La Loi recommandait aux enfants d’Israël d’apporter des animaux au tabernacle, a</w:t>
            </w:r>
            <w:r>
              <w:rPr>
                <w:rFonts w:ascii="Tahoma" w:hAnsi="Tahoma" w:cs="Tahoma"/>
                <w:sz w:val="20"/>
              </w:rPr>
              <w:t xml:space="preserve">fin qu’ils soient immolés comme un sacrifice à Dieu. Par la foi, nous apportons notre propre cœur et </w:t>
            </w:r>
            <w:r>
              <w:rPr>
                <w:rFonts w:ascii="Tahoma" w:hAnsi="Tahoma" w:cs="Tahoma"/>
                <w:sz w:val="20"/>
              </w:rPr>
              <w:lastRenderedPageBreak/>
              <w:t>notre volonté, et les donnons à Dieu. Le Psalmiste dit: "Les sacrifices qui sont agréables à Dieu, c’est un Esprit brisé: O Dieu! tu ne dédaignes pas un cœ</w:t>
            </w:r>
            <w:r>
              <w:rPr>
                <w:rFonts w:ascii="Tahoma" w:hAnsi="Tahoma" w:cs="Tahoma"/>
                <w:sz w:val="20"/>
              </w:rPr>
              <w:t>ur brisé et contrit" (Psaume 51:19). Nous ne pouvons pas voir des yeux le "cœur brisé", mais nous pouvons certainement le sentir, quand quelqu’un est chagriné pour ses péchés et désire que le Seigneur lui pardonne.</w:t>
            </w:r>
          </w:p>
          <w:p w:rsidR="00000000" w:rsidRDefault="00454CE2">
            <w:pPr>
              <w:pStyle w:val="MP"/>
              <w:spacing w:before="0"/>
              <w:rPr>
                <w:rFonts w:ascii="Tahoma" w:hAnsi="Tahoma" w:cs="Tahoma"/>
                <w:sz w:val="20"/>
              </w:rPr>
            </w:pPr>
            <w:r>
              <w:rPr>
                <w:rFonts w:ascii="Tahoma" w:hAnsi="Tahoma" w:cs="Tahoma"/>
                <w:sz w:val="20"/>
              </w:rPr>
              <w:t>Plusieurs des choses contenues dans la Lo</w:t>
            </w:r>
            <w:r>
              <w:rPr>
                <w:rFonts w:ascii="Tahoma" w:hAnsi="Tahoma" w:cs="Tahoma"/>
                <w:sz w:val="20"/>
              </w:rPr>
              <w:t xml:space="preserve">i de l’Ancien Testament étaient des images des vérités du Nouveau Testament. Tous les animaux qui étaient offerts comme sacrifices sous la Loi représentaient la venue de Jésus qui devait mourir pour nos péchés, en versant Son Sang sur la Croix du Calvaire </w:t>
            </w:r>
            <w:r>
              <w:rPr>
                <w:rFonts w:ascii="Tahoma" w:hAnsi="Tahoma" w:cs="Tahoma"/>
                <w:sz w:val="20"/>
              </w:rPr>
              <w:t>afin de faire l’expiation pour l’humanité.</w:t>
            </w:r>
          </w:p>
          <w:p w:rsidR="00000000" w:rsidRDefault="00454CE2">
            <w:pPr>
              <w:pStyle w:val="MP"/>
              <w:spacing w:before="0"/>
              <w:rPr>
                <w:rFonts w:ascii="Tahoma" w:hAnsi="Tahoma" w:cs="Tahoma"/>
                <w:sz w:val="20"/>
              </w:rPr>
            </w:pPr>
            <w:r>
              <w:rPr>
                <w:rFonts w:ascii="Tahoma" w:hAnsi="Tahoma" w:cs="Tahoma"/>
                <w:sz w:val="20"/>
              </w:rPr>
              <w:t xml:space="preserve">Une partie de la Loi était le Tabernacle et sa forme d’adoration. Dans le Lieu Saint était l’autel d’encens d’où une douce odeur montait vers Dieu continuellement. Quand nous sommes entièrement sanctifiés, il y a </w:t>
            </w:r>
            <w:r>
              <w:rPr>
                <w:rFonts w:ascii="Tahoma" w:hAnsi="Tahoma" w:cs="Tahoma"/>
                <w:sz w:val="20"/>
              </w:rPr>
              <w:t>une louange qui, de notre cœur, monte continuellement vers le Seigneur, comme l’était ce "sacrifice consumé par le feu d’une agréable odeur à l’Eternel" (Exode 29:18). Là, était le chandelier d’or qui éclairait le tabernacle. Jésus dit: "Je suis la lumière</w:t>
            </w:r>
            <w:r>
              <w:rPr>
                <w:rFonts w:ascii="Tahoma" w:hAnsi="Tahoma" w:cs="Tahoma"/>
                <w:sz w:val="20"/>
              </w:rPr>
              <w:t xml:space="preserve"> du monde" (Jean 8:12). La table des pains de proposition représentait aussi Jésus comme le Pain de Vie (Jean 6:35). Tout désignait Jésus. Lui seul pouvait les sauver de leurs péchés. </w:t>
            </w:r>
          </w:p>
          <w:p w:rsidR="00000000" w:rsidRDefault="00454CE2">
            <w:pPr>
              <w:pStyle w:val="SH"/>
              <w:spacing w:before="0"/>
              <w:rPr>
                <w:rFonts w:ascii="Tahoma" w:hAnsi="Tahoma" w:cs="Tahoma"/>
                <w:sz w:val="20"/>
              </w:rPr>
            </w:pPr>
            <w:r>
              <w:rPr>
                <w:rFonts w:ascii="Tahoma" w:hAnsi="Tahoma" w:cs="Tahoma"/>
                <w:sz w:val="20"/>
              </w:rPr>
              <w:t>Le Pédagogue</w:t>
            </w:r>
          </w:p>
          <w:p w:rsidR="00000000" w:rsidRDefault="00454CE2">
            <w:pPr>
              <w:pStyle w:val="MP"/>
              <w:spacing w:before="0"/>
              <w:rPr>
                <w:rFonts w:ascii="Tahoma" w:hAnsi="Tahoma" w:cs="Tahoma"/>
                <w:sz w:val="20"/>
              </w:rPr>
            </w:pPr>
            <w:r>
              <w:rPr>
                <w:rFonts w:ascii="Tahoma" w:hAnsi="Tahoma" w:cs="Tahoma"/>
                <w:sz w:val="20"/>
              </w:rPr>
              <w:t>La Loi était un pédagogue qui enseignait ce qui concerne J</w:t>
            </w:r>
            <w:r>
              <w:rPr>
                <w:rFonts w:ascii="Tahoma" w:hAnsi="Tahoma" w:cs="Tahoma"/>
                <w:sz w:val="20"/>
              </w:rPr>
              <w:t>ésus. Le devoir d’un pédagogue est d’instruire ses étudiants. Après que Jésus vint sur terre, il n’était plus nécessaire d’avoir un enseignant, ou "pédagogue".</w:t>
            </w:r>
          </w:p>
          <w:p w:rsidR="00000000" w:rsidRDefault="00454CE2">
            <w:pPr>
              <w:pStyle w:val="MP"/>
              <w:spacing w:before="0"/>
              <w:rPr>
                <w:rFonts w:ascii="Tahoma" w:hAnsi="Tahoma" w:cs="Tahoma"/>
                <w:sz w:val="20"/>
              </w:rPr>
            </w:pPr>
            <w:r>
              <w:rPr>
                <w:rFonts w:ascii="Tahoma" w:hAnsi="Tahoma" w:cs="Tahoma"/>
                <w:sz w:val="20"/>
              </w:rPr>
              <w:t>Le problème des Juifs était qu’au lieu de regarder à Jésus que la Loi indiquait, ils regardaient</w:t>
            </w:r>
            <w:r>
              <w:rPr>
                <w:rFonts w:ascii="Tahoma" w:hAnsi="Tahoma" w:cs="Tahoma"/>
                <w:sz w:val="20"/>
              </w:rPr>
              <w:t xml:space="preserve"> "l’indicateur". Ils ne pouvaient pas voir Jésus dans leurs sacrifices à cause de l’incrédulité. Tout ce qu’ils voyaient étaient des animaux morts. C’est pourquoi, Dieu était si mécontent d’eux du temps d’Esaïe et dit: "Qu’ai-je affaire de la multitude de </w:t>
            </w:r>
            <w:r>
              <w:rPr>
                <w:rFonts w:ascii="Tahoma" w:hAnsi="Tahoma" w:cs="Tahoma"/>
                <w:sz w:val="20"/>
              </w:rPr>
              <w:t xml:space="preserve">vos sacrifices? dit l’Eternel. Je suis rassasié des holocaustes de béliers et de la graisse des veaux; je ne prends point plaisir au sang des taureaux, des brebis et des boucs. Cessez d’apporter de vaines offrandes: J’ai en horreur l’encens, les nouvelles </w:t>
            </w:r>
            <w:r>
              <w:rPr>
                <w:rFonts w:ascii="Tahoma" w:hAnsi="Tahoma" w:cs="Tahoma"/>
                <w:sz w:val="20"/>
              </w:rPr>
              <w:t>lunes, les sabbats et les assemblées; je ne puis voir le crime s’associer aux solennités" (Esaïe 1:11, 13). Ces choses étaient des sacrifices ordonnés par Dieu dans la Loi, mais quand les gens n’avaient pas suffisamment de foi pour voir Jésus à travers ell</w:t>
            </w:r>
            <w:r>
              <w:rPr>
                <w:rFonts w:ascii="Tahoma" w:hAnsi="Tahoma" w:cs="Tahoma"/>
                <w:sz w:val="20"/>
              </w:rPr>
              <w:t>es, les sacrifices ne firent point du bien, et ils devinrent un fardeau pour Dieu. Il dit aux gens qu’Il n’écouterait plus leurs prières.</w:t>
            </w:r>
          </w:p>
          <w:p w:rsidR="00000000" w:rsidRDefault="00454CE2">
            <w:pPr>
              <w:pStyle w:val="SH"/>
              <w:spacing w:before="0"/>
              <w:rPr>
                <w:rFonts w:ascii="Tahoma" w:hAnsi="Tahoma" w:cs="Tahoma"/>
                <w:sz w:val="20"/>
              </w:rPr>
            </w:pPr>
            <w:r>
              <w:rPr>
                <w:rFonts w:ascii="Tahoma" w:hAnsi="Tahoma" w:cs="Tahoma"/>
                <w:sz w:val="20"/>
              </w:rPr>
              <w:t>Le Médiateur</w:t>
            </w:r>
          </w:p>
          <w:p w:rsidR="00000000" w:rsidRDefault="00454CE2">
            <w:pPr>
              <w:pStyle w:val="MP"/>
              <w:spacing w:before="0"/>
              <w:rPr>
                <w:rFonts w:ascii="Tahoma" w:hAnsi="Tahoma" w:cs="Tahoma"/>
                <w:sz w:val="20"/>
              </w:rPr>
            </w:pPr>
            <w:r>
              <w:rPr>
                <w:rFonts w:ascii="Tahoma" w:hAnsi="Tahoma" w:cs="Tahoma"/>
                <w:sz w:val="20"/>
              </w:rPr>
              <w:t>L’Apôtre Paul aussi dit que la Loi a été "promulguée par des anges au moyen d’un médiateur". Moïse fut ce</w:t>
            </w:r>
            <w:r>
              <w:rPr>
                <w:rFonts w:ascii="Tahoma" w:hAnsi="Tahoma" w:cs="Tahoma"/>
                <w:sz w:val="20"/>
              </w:rPr>
              <w:t xml:space="preserve"> médiateur, ou l’intermédiaire. Il parlait aux gens au sujet de Dieu, et portait les problèmes des gens à Dieu. En tant que médiateur, Moïse était aussi semblable à Christ. Moïse dit: "L’Eternel, ton Dieu, te suscitera du milieu de toi, d’entre tes frères,</w:t>
            </w:r>
            <w:r>
              <w:rPr>
                <w:rFonts w:ascii="Tahoma" w:hAnsi="Tahoma" w:cs="Tahoma"/>
                <w:sz w:val="20"/>
              </w:rPr>
              <w:t xml:space="preserve"> un prophète comme moi: Vous l’écouterez" (Deutéronome 18:15). Il parlait de Christ qui irait au Ciel pour intercéder en notre faveur, comme fait un sacrificateur. Il est notre Représentant devant Dieu; et parce qu’il répandit Son Sang pour nous, nous avon</w:t>
            </w:r>
            <w:r>
              <w:rPr>
                <w:rFonts w:ascii="Tahoma" w:hAnsi="Tahoma" w:cs="Tahoma"/>
                <w:sz w:val="20"/>
              </w:rPr>
              <w:t>s le droit de venir avec assurance devant Dieu, et ne pas craindre Sa colère. Quand le Sang de Jésus a enlevé nos péchés et a rendu nos cœurs purs, nous avons "au moyen du Sang de Jésus, une libre entrée dans le sanctuaire" (Hébreux 10:19).</w:t>
            </w:r>
          </w:p>
          <w:p w:rsidR="00000000" w:rsidRDefault="00454CE2">
            <w:pPr>
              <w:pStyle w:val="MP"/>
              <w:spacing w:before="0"/>
              <w:rPr>
                <w:rFonts w:ascii="Tahoma" w:hAnsi="Tahoma" w:cs="Tahoma"/>
                <w:sz w:val="20"/>
              </w:rPr>
            </w:pPr>
            <w:r>
              <w:rPr>
                <w:rFonts w:ascii="Tahoma" w:hAnsi="Tahoma" w:cs="Tahoma"/>
                <w:sz w:val="20"/>
              </w:rPr>
              <w:t>Ainsi, nous voy</w:t>
            </w:r>
            <w:r>
              <w:rPr>
                <w:rFonts w:ascii="Tahoma" w:hAnsi="Tahoma" w:cs="Tahoma"/>
                <w:sz w:val="20"/>
              </w:rPr>
              <w:t xml:space="preserve">ons qu’à travers tout l’Ancien Testament, Dieu a donné des illustrations sur Jésus et le salut qu’Il apporterait. Ce serait le salut par la foi, et ceux-là qui, dans l’Ancien Testament, </w:t>
            </w:r>
            <w:r>
              <w:rPr>
                <w:rFonts w:ascii="Tahoma" w:hAnsi="Tahoma" w:cs="Tahoma"/>
                <w:sz w:val="20"/>
              </w:rPr>
              <w:lastRenderedPageBreak/>
              <w:t>avaient la Foi recevaient le salut tout comme nous le recevons aujourd</w:t>
            </w:r>
            <w:r>
              <w:rPr>
                <w:rFonts w:ascii="Tahoma" w:hAnsi="Tahoma" w:cs="Tahoma"/>
                <w:sz w:val="20"/>
              </w:rPr>
              <w:t>’hui. Le juste continuera à vivre par la foi, jusqu’à ce que Jésus vienne et que la Foi devienne palpable.</w:t>
            </w:r>
          </w:p>
          <w:p w:rsidR="00000000" w:rsidRDefault="00454CE2">
            <w:pPr>
              <w:pStyle w:val="CC"/>
              <w:spacing w:before="0"/>
              <w:rPr>
                <w:rFonts w:ascii="Tahoma" w:hAnsi="Tahoma" w:cs="Tahoma"/>
                <w:color w:val="FF0000"/>
                <w:sz w:val="20"/>
                <w:u w:val="double"/>
              </w:rPr>
            </w:pPr>
            <w:r>
              <w:rPr>
                <w:rFonts w:ascii="Tahoma" w:hAnsi="Tahoma" w:cs="Tahoma"/>
                <w:color w:val="FF0000"/>
                <w:sz w:val="20"/>
                <w:u w:val="double"/>
              </w:rPr>
              <w:t>QUESTIONS</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Pourquoi le sacrifice d’Abel était-il accepté, et non celui de Caïn?</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Qui fut le père des fidèles?</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Quelle fut la promesse que Dieu lui fit?</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Que signifie le mot "Evangile"?</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Pourquoi Paul traita-t-il les Galates d’insensés?</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Comment savons-nous que nous sommes sauvés?</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Pourquoi la Loi fut-elle donnée? A qui?</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Que représentaient les sacrifices d’animaux?</w:t>
            </w:r>
          </w:p>
          <w:p w:rsidR="00000000" w:rsidRDefault="00454CE2">
            <w:pPr>
              <w:pStyle w:val="L6"/>
              <w:numPr>
                <w:ilvl w:val="0"/>
                <w:numId w:val="10"/>
              </w:numPr>
              <w:tabs>
                <w:tab w:val="num" w:pos="504"/>
              </w:tabs>
              <w:spacing w:before="0"/>
              <w:ind w:left="504"/>
              <w:rPr>
                <w:rFonts w:ascii="Tahoma" w:hAnsi="Tahoma" w:cs="Tahoma"/>
                <w:sz w:val="20"/>
              </w:rPr>
            </w:pPr>
            <w:r>
              <w:rPr>
                <w:rFonts w:ascii="Tahoma" w:hAnsi="Tahoma" w:cs="Tahoma"/>
                <w:sz w:val="20"/>
              </w:rPr>
              <w:t>Enumère quelques voies par lesquelles le Tabe</w:t>
            </w:r>
            <w:r>
              <w:rPr>
                <w:rFonts w:ascii="Tahoma" w:hAnsi="Tahoma" w:cs="Tahoma"/>
                <w:sz w:val="20"/>
              </w:rPr>
              <w:t>rnacle représentait Jésus?</w:t>
            </w:r>
          </w:p>
          <w:p w:rsidR="00000000" w:rsidRDefault="00454CE2">
            <w:pPr>
              <w:pStyle w:val="L6"/>
              <w:numPr>
                <w:ilvl w:val="0"/>
                <w:numId w:val="10"/>
              </w:numPr>
              <w:tabs>
                <w:tab w:val="num" w:pos="504"/>
              </w:tabs>
              <w:spacing w:before="0"/>
              <w:ind w:left="504"/>
            </w:pPr>
            <w:r>
              <w:rPr>
                <w:rFonts w:ascii="Tahoma" w:hAnsi="Tahoma" w:cs="Tahoma"/>
                <w:sz w:val="20"/>
              </w:rPr>
              <w:t>Comment le juste vivra-t-il</w:t>
            </w:r>
            <w:r>
              <w:t xml:space="preserve">?         </w:t>
            </w:r>
          </w:p>
          <w:p w:rsidR="00000000" w:rsidRDefault="00454CE2">
            <w:pPr>
              <w:pStyle w:val="L6"/>
              <w:spacing w:before="0"/>
              <w:ind w:left="504" w:firstLine="0"/>
            </w:pPr>
          </w:p>
          <w:p w:rsidR="00000000" w:rsidRDefault="00454CE2">
            <w:pPr>
              <w:pStyle w:val="L6"/>
              <w:spacing w:before="0"/>
              <w:ind w:left="504" w:firstLine="0"/>
            </w:pPr>
          </w:p>
        </w:tc>
      </w:tr>
    </w:tbl>
    <w:p w:rsidR="00000000" w:rsidRDefault="00454CE2">
      <w:pPr>
        <w:pStyle w:val="Style1"/>
        <w:tabs>
          <w:tab w:val="left" w:pos="2727"/>
        </w:tabs>
        <w:ind w:right="-1"/>
      </w:pPr>
    </w:p>
    <w:p w:rsidR="00000000" w:rsidRDefault="00454CE2">
      <w:pPr>
        <w:pStyle w:val="Style1"/>
        <w:tabs>
          <w:tab w:val="left" w:pos="2727"/>
        </w:tabs>
        <w:ind w:right="-1"/>
      </w:pPr>
    </w:p>
    <w:p w:rsidR="00000000" w:rsidRDefault="00454CE2"/>
    <w:p w:rsidR="00454CE2" w:rsidRDefault="00454CE2"/>
    <w:sectPr w:rsidR="00454CE2">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E2" w:rsidRDefault="00454CE2">
      <w:r>
        <w:separator/>
      </w:r>
    </w:p>
  </w:endnote>
  <w:endnote w:type="continuationSeparator" w:id="0">
    <w:p w:rsidR="00454CE2" w:rsidRDefault="00454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4CE2">
    <w:pPr>
      <w:pStyle w:val="Footer"/>
    </w:pPr>
    <w:r>
      <w:rPr>
        <w:rFonts w:ascii="Tahoma" w:hAnsi="Tahoma" w:cs="Tahoma"/>
        <w:sz w:val="16"/>
        <w:szCs w:val="16"/>
      </w:rPr>
      <w:t>La Loi, un Pedagogue</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686EA7">
      <w:rPr>
        <w:rStyle w:val="PageNumber"/>
        <w:rFonts w:ascii="Tahoma" w:hAnsi="Tahoma" w:cs="Tahoma"/>
        <w:noProof/>
        <w:sz w:val="16"/>
        <w:szCs w:val="16"/>
      </w:rPr>
      <w:t>1</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686EA7">
      <w:rPr>
        <w:rStyle w:val="PageNumber"/>
        <w:rFonts w:ascii="Tahoma" w:hAnsi="Tahoma" w:cs="Tahoma"/>
        <w:noProof/>
        <w:sz w:val="16"/>
        <w:szCs w:val="16"/>
      </w:rPr>
      <w:t>4</w:t>
    </w:r>
    <w:r>
      <w:fldChar w:fldCharType="end"/>
    </w:r>
  </w:p>
  <w:p w:rsidR="00000000" w:rsidRDefault="00454C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E2" w:rsidRDefault="00454CE2">
      <w:r>
        <w:separator/>
      </w:r>
    </w:p>
  </w:footnote>
  <w:footnote w:type="continuationSeparator" w:id="0">
    <w:p w:rsidR="00454CE2" w:rsidRDefault="00454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0E84227A"/>
    <w:multiLevelType w:val="singleLevel"/>
    <w:tmpl w:val="00000000"/>
    <w:lvl w:ilvl="0">
      <w:start w:val="1"/>
      <w:numFmt w:val="decimal"/>
      <w:lvlText w:val="%1."/>
      <w:lvlJc w:val="left"/>
      <w:pPr>
        <w:ind w:left="360" w:hanging="360"/>
      </w:pPr>
    </w:lvl>
  </w:abstractNum>
  <w:abstractNum w:abstractNumId="2">
    <w:nsid w:val="18CE3BAE"/>
    <w:multiLevelType w:val="singleLevel"/>
    <w:tmpl w:val="00000000"/>
    <w:lvl w:ilvl="0">
      <w:start w:val="1"/>
      <w:numFmt w:val="decimal"/>
      <w:lvlText w:val="%1."/>
      <w:lvlJc w:val="left"/>
      <w:pPr>
        <w:ind w:left="360" w:hanging="360"/>
      </w:pPr>
    </w:lvl>
  </w:abstractNum>
  <w:abstractNum w:abstractNumId="3">
    <w:nsid w:val="28EA4371"/>
    <w:multiLevelType w:val="singleLevel"/>
    <w:tmpl w:val="00000000"/>
    <w:lvl w:ilvl="0">
      <w:start w:val="1"/>
      <w:numFmt w:val="decimal"/>
      <w:lvlText w:val="%1."/>
      <w:lvlJc w:val="left"/>
      <w:pPr>
        <w:ind w:left="360" w:hanging="360"/>
      </w:pPr>
    </w:lvl>
  </w:abstractNum>
  <w:abstractNum w:abstractNumId="4">
    <w:nsid w:val="2A194EEC"/>
    <w:multiLevelType w:val="singleLevel"/>
    <w:tmpl w:val="00000000"/>
    <w:lvl w:ilvl="0">
      <w:start w:val="1"/>
      <w:numFmt w:val="decimal"/>
      <w:lvlText w:val="%1."/>
      <w:lvlJc w:val="left"/>
      <w:pPr>
        <w:ind w:left="360" w:hanging="360"/>
      </w:pPr>
    </w:lvl>
  </w:abstractNum>
  <w:abstractNum w:abstractNumId="5">
    <w:nsid w:val="40F37BEC"/>
    <w:multiLevelType w:val="singleLevel"/>
    <w:tmpl w:val="00000000"/>
    <w:lvl w:ilvl="0">
      <w:start w:val="1"/>
      <w:numFmt w:val="decimal"/>
      <w:lvlText w:val="%1."/>
      <w:lvlJc w:val="left"/>
      <w:pPr>
        <w:ind w:left="360" w:hanging="360"/>
      </w:pPr>
    </w:lvl>
  </w:abstractNum>
  <w:abstractNum w:abstractNumId="6">
    <w:nsid w:val="50767809"/>
    <w:multiLevelType w:val="singleLevel"/>
    <w:tmpl w:val="00000000"/>
    <w:lvl w:ilvl="0">
      <w:start w:val="1"/>
      <w:numFmt w:val="decimal"/>
      <w:lvlText w:val="%1."/>
      <w:lvlJc w:val="left"/>
      <w:pPr>
        <w:ind w:left="360" w:hanging="360"/>
      </w:pPr>
    </w:lvl>
  </w:abstractNum>
  <w:abstractNum w:abstractNumId="7">
    <w:nsid w:val="53A11C41"/>
    <w:multiLevelType w:val="singleLevel"/>
    <w:tmpl w:val="00000000"/>
    <w:lvl w:ilvl="0">
      <w:start w:val="1"/>
      <w:numFmt w:val="decimal"/>
      <w:lvlText w:val="%1."/>
      <w:lvlJc w:val="left"/>
      <w:pPr>
        <w:ind w:left="360" w:hanging="360"/>
      </w:pPr>
    </w:lvl>
  </w:abstractNum>
  <w:abstractNum w:abstractNumId="8">
    <w:nsid w:val="540516FD"/>
    <w:multiLevelType w:val="singleLevel"/>
    <w:tmpl w:val="00000000"/>
    <w:lvl w:ilvl="0">
      <w:start w:val="1"/>
      <w:numFmt w:val="decimal"/>
      <w:lvlText w:val="%1."/>
      <w:lvlJc w:val="left"/>
      <w:pPr>
        <w:ind w:left="360" w:hanging="360"/>
      </w:pPr>
    </w:lvl>
  </w:abstractNum>
  <w:abstractNum w:abstractNumId="9">
    <w:nsid w:val="6B1965C0"/>
    <w:multiLevelType w:val="singleLevel"/>
    <w:tmpl w:val="00000000"/>
    <w:lvl w:ilvl="0">
      <w:start w:val="1"/>
      <w:numFmt w:val="decimal"/>
      <w:lvlText w:val="%1."/>
      <w:lvlJc w:val="left"/>
      <w:pPr>
        <w:ind w:left="360" w:hanging="360"/>
      </w:pPr>
    </w:lvl>
  </w:abstractNum>
  <w:num w:numId="1">
    <w:abstractNumId w:val="0"/>
  </w:num>
  <w:num w:numId="2">
    <w:abstractNumId w:val="6"/>
  </w:num>
  <w:num w:numId="3">
    <w:abstractNumId w:val="8"/>
  </w:num>
  <w:num w:numId="4">
    <w:abstractNumId w:val="2"/>
  </w:num>
  <w:num w:numId="5">
    <w:abstractNumId w:val="1"/>
  </w:num>
  <w:num w:numId="6">
    <w:abstractNumId w:val="9"/>
  </w:num>
  <w:num w:numId="7">
    <w:abstractNumId w:val="5"/>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375F31"/>
    <w:rsid w:val="00454CE2"/>
    <w:rsid w:val="00686EA7"/>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 w:type="paragraph" w:styleId="NormalWeb">
    <w:name w:val="Normal (Web)"/>
    <w:basedOn w:val="Normal"/>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2226</Words>
  <Characters>12694</Characters>
  <Application>Microsoft Office Word</Application>
  <DocSecurity>0</DocSecurity>
  <Lines>105</Lines>
  <Paragraphs>29</Paragraphs>
  <ScaleCrop>false</ScaleCrop>
  <Company>Hewlett-Packard</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2014-07-13T09:27:00Z</cp:lastPrinted>
  <dcterms:created xsi:type="dcterms:W3CDTF">2014-07-13T09:28:00Z</dcterms:created>
  <dcterms:modified xsi:type="dcterms:W3CDTF">2014-07-13T09:28:00Z</dcterms:modified>
</cp:coreProperties>
</file>